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13EC0">
      <w:pPr>
        <w:pageBreakBefore w:val="0"/>
        <w:kinsoku/>
        <w:overflowPunct/>
        <w:bidi w:val="0"/>
        <w:jc w:val="center"/>
        <w:rPr>
          <w:rFonts w:hint="default" w:ascii="Times New Roman" w:hAnsi="Times New Roman" w:eastAsia="仿宋" w:cs="Times New Roman"/>
          <w:color w:val="auto"/>
          <w:sz w:val="48"/>
          <w:szCs w:val="44"/>
        </w:rPr>
      </w:pPr>
    </w:p>
    <w:p w14:paraId="6CE9A7A7">
      <w:pPr>
        <w:pStyle w:val="28"/>
        <w:pageBreakBefore w:val="0"/>
        <w:kinsoku/>
        <w:overflowPunct/>
        <w:bidi w:val="0"/>
        <w:ind w:firstLine="960"/>
        <w:rPr>
          <w:rFonts w:hint="default" w:ascii="Times New Roman" w:hAnsi="Times New Roman" w:eastAsia="仿宋" w:cs="Times New Roman"/>
          <w:color w:val="auto"/>
          <w:sz w:val="48"/>
          <w:szCs w:val="44"/>
        </w:rPr>
      </w:pPr>
      <w:bookmarkStart w:id="0" w:name="_Hlk27473685"/>
    </w:p>
    <w:p w14:paraId="36846580">
      <w:pPr>
        <w:pageBreakBefore w:val="0"/>
        <w:kinsoku/>
        <w:overflowPunct/>
        <w:bidi w:val="0"/>
        <w:rPr>
          <w:rFonts w:hint="default"/>
          <w:color w:val="auto"/>
        </w:rPr>
      </w:pPr>
    </w:p>
    <w:p w14:paraId="76620CCB">
      <w:pPr>
        <w:pageBreakBefore w:val="0"/>
        <w:kinsoku/>
        <w:overflowPunct/>
        <w:bidi w:val="0"/>
        <w:rPr>
          <w:rFonts w:hint="default" w:ascii="Times New Roman" w:hAnsi="Times New Roman" w:cs="Times New Roman"/>
          <w:color w:val="auto"/>
        </w:rPr>
      </w:pPr>
    </w:p>
    <w:p w14:paraId="77789E64">
      <w:pPr>
        <w:pageBreakBefore w:val="0"/>
        <w:kinsoku/>
        <w:overflowPunct/>
        <w:bidi w:val="0"/>
        <w:jc w:val="center"/>
        <w:rPr>
          <w:rFonts w:hint="default" w:ascii="Times New Roman" w:hAnsi="Times New Roman" w:eastAsia="仿宋" w:cs="Times New Roman"/>
          <w:color w:val="auto"/>
          <w:sz w:val="96"/>
          <w:szCs w:val="72"/>
        </w:rPr>
      </w:pPr>
    </w:p>
    <w:p w14:paraId="764D0502">
      <w:pPr>
        <w:pageBreakBefore w:val="0"/>
        <w:kinsoku/>
        <w:overflowPunct/>
        <w:bidi w:val="0"/>
        <w:spacing w:line="300" w:lineRule="auto"/>
        <w:jc w:val="center"/>
        <w:rPr>
          <w:rFonts w:hint="default" w:ascii="Times New Roman" w:hAnsi="Times New Roman" w:eastAsia="华文中宋" w:cs="Times New Roman"/>
          <w:bCs/>
          <w:color w:val="auto"/>
          <w:sz w:val="56"/>
          <w:szCs w:val="52"/>
        </w:rPr>
      </w:pPr>
      <w:r>
        <w:rPr>
          <w:rFonts w:hint="default" w:ascii="Times New Roman" w:hAnsi="Times New Roman" w:eastAsia="华文中宋" w:cs="Times New Roman"/>
          <w:bCs/>
          <w:color w:val="auto"/>
          <w:sz w:val="56"/>
          <w:szCs w:val="52"/>
        </w:rPr>
        <w:t>竞争性谈判文件</w:t>
      </w:r>
    </w:p>
    <w:p w14:paraId="13E1FFB4">
      <w:pPr>
        <w:pageBreakBefore w:val="0"/>
        <w:kinsoku/>
        <w:overflowPunct/>
        <w:bidi w:val="0"/>
        <w:spacing w:line="560" w:lineRule="exact"/>
        <w:jc w:val="center"/>
        <w:rPr>
          <w:rFonts w:hint="default" w:ascii="Times New Roman" w:hAnsi="Times New Roman" w:eastAsia="仿宋" w:cs="Times New Roman"/>
          <w:color w:val="auto"/>
          <w:sz w:val="32"/>
          <w:szCs w:val="28"/>
        </w:rPr>
      </w:pPr>
      <w:r>
        <w:rPr>
          <w:rFonts w:hint="default" w:ascii="Times New Roman" w:hAnsi="Times New Roman" w:eastAsia="仿宋" w:cs="Times New Roman"/>
          <w:color w:val="auto"/>
          <w:sz w:val="32"/>
          <w:szCs w:val="28"/>
        </w:rPr>
        <w:t>（货物）</w:t>
      </w:r>
    </w:p>
    <w:p w14:paraId="35252F95">
      <w:pPr>
        <w:pageBreakBefore w:val="0"/>
        <w:kinsoku/>
        <w:overflowPunct/>
        <w:bidi w:val="0"/>
        <w:spacing w:line="560" w:lineRule="exact"/>
        <w:jc w:val="center"/>
        <w:rPr>
          <w:rFonts w:hint="eastAsia" w:ascii="Times New Roman" w:hAnsi="Times New Roman" w:eastAsia="仿宋" w:cs="Times New Roman"/>
          <w:color w:val="auto"/>
          <w:sz w:val="32"/>
          <w:szCs w:val="28"/>
          <w:lang w:eastAsia="zh-CN"/>
        </w:rPr>
      </w:pPr>
      <w:r>
        <w:rPr>
          <w:rFonts w:hint="default" w:ascii="Times New Roman" w:hAnsi="Times New Roman" w:eastAsia="仿宋" w:cs="Times New Roman"/>
          <w:color w:val="auto"/>
          <w:sz w:val="32"/>
          <w:szCs w:val="28"/>
        </w:rPr>
        <w:t>项目名称：</w:t>
      </w:r>
      <w:r>
        <w:rPr>
          <w:rFonts w:hint="eastAsia" w:eastAsia="仿宋" w:cs="Times New Roman"/>
          <w:color w:val="auto"/>
          <w:sz w:val="32"/>
          <w:szCs w:val="28"/>
          <w:lang w:val="en-US" w:eastAsia="zh-CN"/>
        </w:rPr>
        <w:t>芜湖市</w:t>
      </w:r>
      <w:r>
        <w:rPr>
          <w:rFonts w:hint="eastAsia" w:eastAsia="仿宋" w:cs="Times New Roman"/>
          <w:color w:val="auto"/>
          <w:sz w:val="32"/>
          <w:szCs w:val="28"/>
          <w:lang w:eastAsia="zh-CN"/>
        </w:rPr>
        <w:t>铁山宾馆</w:t>
      </w:r>
      <w:r>
        <w:rPr>
          <w:rFonts w:hint="eastAsia" w:eastAsia="仿宋" w:cs="Times New Roman"/>
          <w:color w:val="auto"/>
          <w:sz w:val="32"/>
          <w:szCs w:val="28"/>
          <w:lang w:val="en-US" w:eastAsia="zh-CN"/>
        </w:rPr>
        <w:t>5202房间地板</w:t>
      </w:r>
      <w:r>
        <w:rPr>
          <w:rFonts w:hint="eastAsia" w:eastAsia="仿宋" w:cs="Times New Roman"/>
          <w:color w:val="auto"/>
          <w:sz w:val="32"/>
          <w:szCs w:val="28"/>
          <w:lang w:eastAsia="zh-CN"/>
        </w:rPr>
        <w:t>采购项目</w:t>
      </w:r>
    </w:p>
    <w:p w14:paraId="562372B5">
      <w:pPr>
        <w:pageBreakBefore w:val="0"/>
        <w:kinsoku/>
        <w:overflowPunct/>
        <w:bidi w:val="0"/>
        <w:spacing w:line="560" w:lineRule="exact"/>
        <w:jc w:val="left"/>
        <w:rPr>
          <w:rFonts w:hint="default" w:ascii="Times New Roman" w:hAnsi="Times New Roman" w:eastAsia="仿宋" w:cs="Times New Roman"/>
          <w:color w:val="auto"/>
          <w:sz w:val="32"/>
          <w:szCs w:val="28"/>
        </w:rPr>
      </w:pPr>
    </w:p>
    <w:p w14:paraId="5C67668C">
      <w:pPr>
        <w:pStyle w:val="28"/>
        <w:rPr>
          <w:rFonts w:hint="default"/>
        </w:rPr>
      </w:pPr>
    </w:p>
    <w:p w14:paraId="7D2FFABF">
      <w:pPr>
        <w:pageBreakBefore w:val="0"/>
        <w:kinsoku/>
        <w:overflowPunct/>
        <w:bidi w:val="0"/>
        <w:spacing w:line="560" w:lineRule="exact"/>
        <w:jc w:val="center"/>
        <w:rPr>
          <w:rFonts w:hint="default" w:ascii="Times New Roman" w:hAnsi="Times New Roman" w:eastAsia="仿宋" w:cs="Times New Roman"/>
          <w:color w:val="auto"/>
          <w:sz w:val="32"/>
          <w:szCs w:val="28"/>
        </w:rPr>
      </w:pPr>
    </w:p>
    <w:p w14:paraId="0975AE8B">
      <w:pPr>
        <w:pageBreakBefore w:val="0"/>
        <w:kinsoku/>
        <w:overflowPunct/>
        <w:bidi w:val="0"/>
        <w:spacing w:line="560" w:lineRule="exact"/>
        <w:jc w:val="center"/>
        <w:rPr>
          <w:rFonts w:hint="default" w:ascii="Times New Roman" w:hAnsi="Times New Roman" w:eastAsia="仿宋" w:cs="Times New Roman"/>
          <w:color w:val="auto"/>
          <w:sz w:val="32"/>
          <w:szCs w:val="28"/>
        </w:rPr>
      </w:pPr>
    </w:p>
    <w:p w14:paraId="1E818732">
      <w:pPr>
        <w:pageBreakBefore w:val="0"/>
        <w:kinsoku/>
        <w:overflowPunct/>
        <w:bidi w:val="0"/>
        <w:spacing w:line="560" w:lineRule="exact"/>
        <w:jc w:val="center"/>
        <w:rPr>
          <w:rFonts w:hint="default" w:ascii="Times New Roman" w:hAnsi="Times New Roman" w:eastAsia="仿宋" w:cs="Times New Roman"/>
          <w:color w:val="auto"/>
          <w:sz w:val="32"/>
          <w:szCs w:val="28"/>
        </w:rPr>
      </w:pPr>
    </w:p>
    <w:p w14:paraId="74589423">
      <w:pPr>
        <w:pStyle w:val="14"/>
        <w:pageBreakBefore w:val="0"/>
        <w:kinsoku/>
        <w:overflowPunct/>
        <w:bidi w:val="0"/>
        <w:ind w:left="1260"/>
        <w:rPr>
          <w:rFonts w:hint="default" w:ascii="Times New Roman" w:hAnsi="Times New Roman" w:eastAsia="仿宋" w:cs="Times New Roman"/>
          <w:color w:val="auto"/>
          <w:sz w:val="32"/>
          <w:szCs w:val="28"/>
        </w:rPr>
      </w:pPr>
    </w:p>
    <w:p w14:paraId="6386BE28">
      <w:pPr>
        <w:pageBreakBefore w:val="0"/>
        <w:kinsoku/>
        <w:overflowPunct/>
        <w:bidi w:val="0"/>
        <w:rPr>
          <w:rFonts w:hint="default" w:ascii="Times New Roman" w:hAnsi="Times New Roman" w:eastAsia="仿宋" w:cs="Times New Roman"/>
          <w:color w:val="auto"/>
          <w:sz w:val="32"/>
          <w:szCs w:val="28"/>
        </w:rPr>
      </w:pPr>
    </w:p>
    <w:p w14:paraId="09974015">
      <w:pPr>
        <w:pStyle w:val="14"/>
        <w:pageBreakBefore w:val="0"/>
        <w:kinsoku/>
        <w:overflowPunct/>
        <w:bidi w:val="0"/>
        <w:ind w:left="1260"/>
        <w:rPr>
          <w:rFonts w:hint="default" w:ascii="Times New Roman" w:hAnsi="Times New Roman" w:eastAsia="仿宋" w:cs="Times New Roman"/>
          <w:color w:val="auto"/>
          <w:sz w:val="32"/>
          <w:szCs w:val="28"/>
        </w:rPr>
      </w:pPr>
    </w:p>
    <w:p w14:paraId="18A23356">
      <w:pPr>
        <w:pageBreakBefore w:val="0"/>
        <w:kinsoku/>
        <w:overflowPunct/>
        <w:bidi w:val="0"/>
        <w:rPr>
          <w:rFonts w:hint="default" w:ascii="Times New Roman" w:hAnsi="Times New Roman" w:cs="Times New Roman"/>
          <w:color w:val="auto"/>
        </w:rPr>
      </w:pPr>
    </w:p>
    <w:p w14:paraId="6C4DCA72">
      <w:pPr>
        <w:pageBreakBefore w:val="0"/>
        <w:kinsoku/>
        <w:overflowPunct/>
        <w:bidi w:val="0"/>
        <w:spacing w:line="560" w:lineRule="exact"/>
        <w:jc w:val="center"/>
        <w:rPr>
          <w:rFonts w:hint="default" w:ascii="Times New Roman" w:hAnsi="Times New Roman" w:eastAsia="仿宋" w:cs="Times New Roman"/>
          <w:color w:val="auto"/>
          <w:sz w:val="32"/>
          <w:szCs w:val="28"/>
        </w:rPr>
      </w:pPr>
    </w:p>
    <w:p w14:paraId="1E506640">
      <w:pPr>
        <w:pageBreakBefore w:val="0"/>
        <w:kinsoku/>
        <w:overflowPunct/>
        <w:bidi w:val="0"/>
        <w:spacing w:line="360" w:lineRule="auto"/>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采   购   人：</w:t>
      </w:r>
      <w:r>
        <w:rPr>
          <w:rFonts w:hint="default" w:ascii="Times New Roman" w:hAnsi="Times New Roman" w:eastAsia="仿宋" w:cs="Times New Roman"/>
          <w:color w:val="auto"/>
          <w:sz w:val="28"/>
          <w:szCs w:val="28"/>
          <w:u w:val="single"/>
        </w:rPr>
        <w:tab/>
      </w:r>
      <w:bookmarkStart w:id="1" w:name="OLE_LINK19"/>
      <w:r>
        <w:rPr>
          <w:rFonts w:hint="eastAsia" w:eastAsia="仿宋" w:cs="Times New Roman"/>
          <w:color w:val="auto"/>
          <w:sz w:val="28"/>
          <w:szCs w:val="28"/>
          <w:u w:val="single"/>
          <w:lang w:eastAsia="zh-CN"/>
        </w:rPr>
        <w:t>芜湖市铁山宾馆有限公司</w:t>
      </w:r>
      <w:bookmarkEnd w:id="1"/>
      <w:r>
        <w:rPr>
          <w:rFonts w:hint="default" w:ascii="Times New Roman" w:hAnsi="Times New Roman" w:eastAsia="仿宋" w:cs="Times New Roman"/>
          <w:color w:val="auto"/>
          <w:sz w:val="28"/>
          <w:szCs w:val="28"/>
          <w:u w:val="single"/>
        </w:rPr>
        <w:t xml:space="preserve"> </w:t>
      </w:r>
    </w:p>
    <w:p w14:paraId="7820407D">
      <w:pPr>
        <w:pageBreakBefore w:val="0"/>
        <w:kinsoku/>
        <w:overflowPunct/>
        <w:bidi w:val="0"/>
        <w:jc w:val="center"/>
        <w:rPr>
          <w:rFonts w:hint="default" w:ascii="Times New Roman" w:hAnsi="Times New Roman" w:eastAsia="仿宋" w:cs="Times New Roman"/>
          <w:color w:val="auto"/>
          <w:sz w:val="32"/>
          <w:szCs w:val="28"/>
        </w:rPr>
      </w:pPr>
      <w:r>
        <w:rPr>
          <w:rFonts w:hint="eastAsia" w:ascii="Times New Roman" w:hAnsi="Times New Roman" w:eastAsia="仿宋" w:cs="Times New Roman"/>
          <w:color w:val="auto"/>
          <w:sz w:val="32"/>
          <w:szCs w:val="28"/>
          <w:lang w:val="en-US" w:eastAsia="zh-CN"/>
        </w:rPr>
        <w:t>202</w:t>
      </w:r>
      <w:r>
        <w:rPr>
          <w:rFonts w:hint="eastAsia" w:eastAsia="仿宋" w:cs="Times New Roman"/>
          <w:color w:val="auto"/>
          <w:sz w:val="32"/>
          <w:szCs w:val="28"/>
          <w:lang w:val="en-US" w:eastAsia="zh-CN"/>
        </w:rPr>
        <w:t>5</w:t>
      </w:r>
      <w:r>
        <w:rPr>
          <w:rFonts w:hint="default" w:ascii="Times New Roman" w:hAnsi="Times New Roman" w:eastAsia="仿宋" w:cs="Times New Roman"/>
          <w:color w:val="auto"/>
          <w:sz w:val="32"/>
          <w:szCs w:val="28"/>
        </w:rPr>
        <w:t>年</w:t>
      </w:r>
      <w:r>
        <w:rPr>
          <w:rFonts w:hint="eastAsia" w:eastAsia="仿宋" w:cs="Times New Roman"/>
          <w:color w:val="auto"/>
          <w:sz w:val="32"/>
          <w:szCs w:val="28"/>
          <w:lang w:val="en-US" w:eastAsia="zh-CN"/>
        </w:rPr>
        <w:t>10</w:t>
      </w:r>
      <w:r>
        <w:rPr>
          <w:rFonts w:hint="default" w:ascii="Times New Roman" w:hAnsi="Times New Roman" w:eastAsia="仿宋" w:cs="Times New Roman"/>
          <w:color w:val="auto"/>
          <w:sz w:val="32"/>
          <w:szCs w:val="28"/>
        </w:rPr>
        <w:t>月</w:t>
      </w:r>
      <w:r>
        <w:rPr>
          <w:rFonts w:hint="eastAsia" w:eastAsia="仿宋" w:cs="Times New Roman"/>
          <w:color w:val="auto"/>
          <w:sz w:val="32"/>
          <w:szCs w:val="28"/>
          <w:lang w:val="en-US" w:eastAsia="zh-CN"/>
        </w:rPr>
        <w:t>17</w:t>
      </w:r>
      <w:r>
        <w:rPr>
          <w:rFonts w:hint="default" w:ascii="Times New Roman" w:hAnsi="Times New Roman" w:eastAsia="仿宋" w:cs="Times New Roman"/>
          <w:color w:val="auto"/>
          <w:sz w:val="32"/>
          <w:szCs w:val="28"/>
        </w:rPr>
        <w:t>日</w:t>
      </w:r>
    </w:p>
    <w:bookmarkEnd w:id="0"/>
    <w:p w14:paraId="49FAA282">
      <w:pPr>
        <w:pageBreakBefore w:val="0"/>
        <w:kinsoku/>
        <w:overflowPunct/>
        <w:bidi w:val="0"/>
        <w:spacing w:line="560" w:lineRule="exact"/>
        <w:jc w:val="center"/>
        <w:rPr>
          <w:rFonts w:hint="default" w:ascii="Times New Roman" w:hAnsi="Times New Roman" w:eastAsia="仿宋" w:cs="Times New Roman"/>
          <w:b/>
          <w:bCs/>
          <w:color w:val="auto"/>
          <w:sz w:val="32"/>
        </w:rPr>
      </w:pPr>
    </w:p>
    <w:p w14:paraId="61E532F6">
      <w:pPr>
        <w:pageBreakBefore w:val="0"/>
        <w:kinsoku/>
        <w:overflowPunct/>
        <w:bidi w:val="0"/>
        <w:spacing w:line="560" w:lineRule="exact"/>
        <w:jc w:val="center"/>
        <w:rPr>
          <w:rFonts w:hint="default" w:ascii="Times New Roman" w:hAnsi="Times New Roman" w:eastAsia="仿宋" w:cs="Times New Roman"/>
          <w:b/>
          <w:bCs/>
          <w:color w:val="auto"/>
          <w:sz w:val="32"/>
        </w:rPr>
      </w:pPr>
      <w:r>
        <w:rPr>
          <w:rFonts w:hint="default" w:ascii="Times New Roman" w:hAnsi="Times New Roman" w:eastAsia="仿宋" w:cs="Times New Roman"/>
          <w:b/>
          <w:bCs/>
          <w:color w:val="auto"/>
          <w:sz w:val="32"/>
        </w:rPr>
        <w:br w:type="page"/>
      </w:r>
      <w:r>
        <w:rPr>
          <w:rFonts w:hint="default" w:ascii="Times New Roman" w:hAnsi="Times New Roman" w:eastAsia="仿宋" w:cs="Times New Roman"/>
          <w:b/>
          <w:bCs/>
          <w:color w:val="auto"/>
          <w:sz w:val="32"/>
        </w:rPr>
        <w:t>目   录</w:t>
      </w:r>
    </w:p>
    <w:p w14:paraId="3B88F09E">
      <w:pPr>
        <w:pageBreakBefore w:val="0"/>
        <w:kinsoku/>
        <w:overflowPunct/>
        <w:bidi w:val="0"/>
        <w:spacing w:line="360" w:lineRule="auto"/>
        <w:ind w:firstLine="1232" w:firstLineChars="385"/>
        <w:rPr>
          <w:rFonts w:hint="default" w:ascii="Times New Roman" w:hAnsi="Times New Roman" w:eastAsia="仿宋" w:cs="Times New Roman"/>
          <w:color w:val="auto"/>
          <w:sz w:val="32"/>
          <w:szCs w:val="36"/>
        </w:rPr>
      </w:pPr>
    </w:p>
    <w:p w14:paraId="5A1429CD">
      <w:pPr>
        <w:pStyle w:val="22"/>
        <w:pageBreakBefore w:val="0"/>
        <w:tabs>
          <w:tab w:val="right" w:leader="dot" w:pos="8306"/>
        </w:tabs>
        <w:kinsoku/>
        <w:overflowPunct/>
        <w:bidi w:val="0"/>
        <w:rPr>
          <w:color w:val="auto"/>
          <w:sz w:val="32"/>
          <w:szCs w:val="32"/>
        </w:rPr>
      </w:pPr>
      <w:r>
        <w:rPr>
          <w:rFonts w:hint="default" w:ascii="Times New Roman" w:hAnsi="Times New Roman" w:eastAsia="仿宋" w:cs="Times New Roman"/>
          <w:color w:val="auto"/>
          <w:sz w:val="32"/>
          <w:szCs w:val="32"/>
        </w:rPr>
        <w:fldChar w:fldCharType="begin"/>
      </w:r>
      <w:r>
        <w:rPr>
          <w:rFonts w:hint="default" w:ascii="Times New Roman" w:hAnsi="Times New Roman" w:eastAsia="仿宋" w:cs="Times New Roman"/>
          <w:color w:val="auto"/>
          <w:sz w:val="32"/>
          <w:szCs w:val="32"/>
        </w:rPr>
        <w:instrText xml:space="preserve">TOC \o "1-1" \h \u </w:instrText>
      </w:r>
      <w:r>
        <w:rPr>
          <w:rFonts w:hint="default" w:ascii="Times New Roman" w:hAnsi="Times New Roman" w:eastAsia="仿宋" w:cs="Times New Roman"/>
          <w:color w:val="auto"/>
          <w:sz w:val="32"/>
          <w:szCs w:val="32"/>
        </w:rPr>
        <w:fldChar w:fldCharType="separate"/>
      </w:r>
      <w:r>
        <w:rPr>
          <w:rFonts w:hint="default" w:ascii="Times New Roman" w:hAnsi="Times New Roman" w:eastAsia="仿宋" w:cs="Times New Roman"/>
          <w:color w:val="auto"/>
          <w:sz w:val="32"/>
          <w:szCs w:val="32"/>
        </w:rPr>
        <w:fldChar w:fldCharType="begin"/>
      </w:r>
      <w:r>
        <w:rPr>
          <w:rFonts w:hint="default" w:ascii="Times New Roman" w:hAnsi="Times New Roman" w:eastAsia="仿宋" w:cs="Times New Roman"/>
          <w:color w:val="auto"/>
          <w:sz w:val="32"/>
          <w:szCs w:val="32"/>
        </w:rPr>
        <w:instrText xml:space="preserve"> HYPERLINK \l _Toc19617 </w:instrText>
      </w:r>
      <w:r>
        <w:rPr>
          <w:rFonts w:hint="default" w:ascii="Times New Roman" w:hAnsi="Times New Roman" w:eastAsia="仿宋" w:cs="Times New Roman"/>
          <w:color w:val="auto"/>
          <w:sz w:val="32"/>
          <w:szCs w:val="32"/>
        </w:rPr>
        <w:fldChar w:fldCharType="separate"/>
      </w:r>
      <w:r>
        <w:rPr>
          <w:rFonts w:hint="default" w:ascii="Times New Roman" w:hAnsi="Times New Roman" w:eastAsia="仿宋" w:cs="Times New Roman"/>
          <w:bCs/>
          <w:color w:val="auto"/>
          <w:sz w:val="32"/>
          <w:szCs w:val="32"/>
        </w:rPr>
        <w:t>第一章  竞争性谈判公告</w:t>
      </w:r>
      <w:r>
        <w:rPr>
          <w:color w:val="auto"/>
          <w:sz w:val="32"/>
          <w:szCs w:val="32"/>
        </w:rPr>
        <w:tab/>
      </w:r>
      <w:r>
        <w:rPr>
          <w:color w:val="auto"/>
          <w:sz w:val="32"/>
          <w:szCs w:val="32"/>
        </w:rPr>
        <w:fldChar w:fldCharType="begin"/>
      </w:r>
      <w:r>
        <w:rPr>
          <w:color w:val="auto"/>
          <w:sz w:val="32"/>
          <w:szCs w:val="32"/>
        </w:rPr>
        <w:instrText xml:space="preserve"> PAGEREF _Toc19617 \h </w:instrText>
      </w:r>
      <w:r>
        <w:rPr>
          <w:color w:val="auto"/>
          <w:sz w:val="32"/>
          <w:szCs w:val="32"/>
        </w:rPr>
        <w:fldChar w:fldCharType="separate"/>
      </w:r>
      <w:r>
        <w:rPr>
          <w:color w:val="auto"/>
          <w:sz w:val="32"/>
          <w:szCs w:val="32"/>
        </w:rPr>
        <w:t>3</w:t>
      </w:r>
      <w:r>
        <w:rPr>
          <w:color w:val="auto"/>
          <w:sz w:val="32"/>
          <w:szCs w:val="32"/>
        </w:rPr>
        <w:fldChar w:fldCharType="end"/>
      </w:r>
      <w:r>
        <w:rPr>
          <w:rFonts w:hint="default" w:ascii="Times New Roman" w:hAnsi="Times New Roman" w:eastAsia="仿宋" w:cs="Times New Roman"/>
          <w:color w:val="auto"/>
          <w:sz w:val="32"/>
          <w:szCs w:val="32"/>
        </w:rPr>
        <w:fldChar w:fldCharType="end"/>
      </w:r>
    </w:p>
    <w:p w14:paraId="505FEABD">
      <w:pPr>
        <w:pStyle w:val="22"/>
        <w:pageBreakBefore w:val="0"/>
        <w:tabs>
          <w:tab w:val="right" w:leader="dot" w:pos="8306"/>
        </w:tabs>
        <w:kinsoku/>
        <w:overflowPunct/>
        <w:bidi w:val="0"/>
        <w:rPr>
          <w:color w:val="auto"/>
          <w:sz w:val="32"/>
          <w:szCs w:val="32"/>
        </w:rPr>
      </w:pPr>
      <w:r>
        <w:rPr>
          <w:rFonts w:hint="default" w:ascii="Times New Roman" w:hAnsi="Times New Roman" w:eastAsia="仿宋" w:cs="Times New Roman"/>
          <w:color w:val="auto"/>
          <w:sz w:val="32"/>
          <w:szCs w:val="32"/>
        </w:rPr>
        <w:fldChar w:fldCharType="begin"/>
      </w:r>
      <w:r>
        <w:rPr>
          <w:rFonts w:hint="default" w:ascii="Times New Roman" w:hAnsi="Times New Roman" w:eastAsia="仿宋" w:cs="Times New Roman"/>
          <w:color w:val="auto"/>
          <w:sz w:val="32"/>
          <w:szCs w:val="32"/>
        </w:rPr>
        <w:instrText xml:space="preserve"> HYPERLINK \l _Toc29964 </w:instrText>
      </w:r>
      <w:r>
        <w:rPr>
          <w:rFonts w:hint="default" w:ascii="Times New Roman" w:hAnsi="Times New Roman" w:eastAsia="仿宋" w:cs="Times New Roman"/>
          <w:color w:val="auto"/>
          <w:sz w:val="32"/>
          <w:szCs w:val="32"/>
        </w:rPr>
        <w:fldChar w:fldCharType="separate"/>
      </w:r>
      <w:r>
        <w:rPr>
          <w:rFonts w:hint="default" w:ascii="Times New Roman" w:hAnsi="Times New Roman" w:eastAsia="仿宋" w:cs="Times New Roman"/>
          <w:bCs/>
          <w:color w:val="auto"/>
          <w:sz w:val="32"/>
          <w:szCs w:val="32"/>
        </w:rPr>
        <w:t>第二章  供应商须知前附表</w:t>
      </w:r>
      <w:r>
        <w:rPr>
          <w:color w:val="auto"/>
          <w:sz w:val="32"/>
          <w:szCs w:val="32"/>
        </w:rPr>
        <w:tab/>
      </w:r>
      <w:r>
        <w:rPr>
          <w:rFonts w:hint="eastAsia"/>
          <w:color w:val="auto"/>
          <w:sz w:val="32"/>
          <w:szCs w:val="32"/>
          <w:lang w:val="en-US" w:eastAsia="zh-CN"/>
        </w:rPr>
        <w:t>6</w:t>
      </w:r>
      <w:r>
        <w:rPr>
          <w:rFonts w:hint="default" w:ascii="Times New Roman" w:hAnsi="Times New Roman" w:eastAsia="仿宋" w:cs="Times New Roman"/>
          <w:color w:val="auto"/>
          <w:sz w:val="32"/>
          <w:szCs w:val="32"/>
        </w:rPr>
        <w:fldChar w:fldCharType="end"/>
      </w:r>
    </w:p>
    <w:p w14:paraId="2F9DAAF1">
      <w:pPr>
        <w:pStyle w:val="22"/>
        <w:pageBreakBefore w:val="0"/>
        <w:tabs>
          <w:tab w:val="right" w:leader="dot" w:pos="8306"/>
        </w:tabs>
        <w:kinsoku/>
        <w:overflowPunct/>
        <w:bidi w:val="0"/>
        <w:rPr>
          <w:color w:val="auto"/>
          <w:sz w:val="32"/>
          <w:szCs w:val="32"/>
        </w:rPr>
      </w:pPr>
      <w:r>
        <w:rPr>
          <w:rFonts w:hint="default" w:ascii="Times New Roman" w:hAnsi="Times New Roman" w:eastAsia="仿宋" w:cs="Times New Roman"/>
          <w:color w:val="auto"/>
          <w:sz w:val="32"/>
          <w:szCs w:val="32"/>
        </w:rPr>
        <w:fldChar w:fldCharType="begin"/>
      </w:r>
      <w:r>
        <w:rPr>
          <w:rFonts w:hint="default" w:ascii="Times New Roman" w:hAnsi="Times New Roman" w:eastAsia="仿宋" w:cs="Times New Roman"/>
          <w:color w:val="auto"/>
          <w:sz w:val="32"/>
          <w:szCs w:val="32"/>
        </w:rPr>
        <w:instrText xml:space="preserve"> HYPERLINK \l _Toc6918 </w:instrText>
      </w:r>
      <w:r>
        <w:rPr>
          <w:rFonts w:hint="default" w:ascii="Times New Roman" w:hAnsi="Times New Roman" w:eastAsia="仿宋" w:cs="Times New Roman"/>
          <w:color w:val="auto"/>
          <w:sz w:val="32"/>
          <w:szCs w:val="32"/>
        </w:rPr>
        <w:fldChar w:fldCharType="separate"/>
      </w:r>
      <w:r>
        <w:rPr>
          <w:rFonts w:hint="default" w:ascii="Times New Roman" w:hAnsi="Times New Roman" w:eastAsia="仿宋" w:cs="Times New Roman"/>
          <w:bCs/>
          <w:color w:val="auto"/>
          <w:sz w:val="32"/>
          <w:szCs w:val="32"/>
        </w:rPr>
        <w:t>第三章  采购需求</w:t>
      </w:r>
      <w:r>
        <w:rPr>
          <w:color w:val="auto"/>
          <w:sz w:val="32"/>
          <w:szCs w:val="32"/>
        </w:rPr>
        <w:tab/>
      </w:r>
      <w:r>
        <w:rPr>
          <w:rFonts w:hint="eastAsia"/>
          <w:color w:val="auto"/>
          <w:sz w:val="32"/>
          <w:szCs w:val="32"/>
          <w:lang w:val="en-US" w:eastAsia="zh-CN"/>
        </w:rPr>
        <w:t>9</w:t>
      </w:r>
      <w:r>
        <w:rPr>
          <w:rFonts w:hint="default" w:ascii="Times New Roman" w:hAnsi="Times New Roman" w:eastAsia="仿宋" w:cs="Times New Roman"/>
          <w:color w:val="auto"/>
          <w:sz w:val="32"/>
          <w:szCs w:val="32"/>
        </w:rPr>
        <w:fldChar w:fldCharType="end"/>
      </w:r>
    </w:p>
    <w:p w14:paraId="30E1C303">
      <w:pPr>
        <w:pStyle w:val="22"/>
        <w:pageBreakBefore w:val="0"/>
        <w:tabs>
          <w:tab w:val="right" w:leader="dot" w:pos="8306"/>
        </w:tabs>
        <w:kinsoku/>
        <w:overflowPunct/>
        <w:bidi w:val="0"/>
        <w:rPr>
          <w:rFonts w:hint="eastAsia" w:eastAsia="仿宋"/>
          <w:color w:val="auto"/>
          <w:sz w:val="32"/>
          <w:szCs w:val="32"/>
          <w:lang w:val="en-US" w:eastAsia="zh-CN"/>
        </w:rPr>
      </w:pPr>
      <w:r>
        <w:rPr>
          <w:rFonts w:hint="default" w:ascii="Times New Roman" w:hAnsi="Times New Roman" w:eastAsia="仿宋" w:cs="Times New Roman"/>
          <w:color w:val="auto"/>
          <w:sz w:val="32"/>
          <w:szCs w:val="32"/>
        </w:rPr>
        <w:fldChar w:fldCharType="begin"/>
      </w:r>
      <w:r>
        <w:rPr>
          <w:rFonts w:hint="default" w:ascii="Times New Roman" w:hAnsi="Times New Roman" w:eastAsia="仿宋" w:cs="Times New Roman"/>
          <w:color w:val="auto"/>
          <w:sz w:val="32"/>
          <w:szCs w:val="32"/>
        </w:rPr>
        <w:instrText xml:space="preserve"> HYPERLINK \l _Toc17878 </w:instrText>
      </w:r>
      <w:r>
        <w:rPr>
          <w:rFonts w:hint="default" w:ascii="Times New Roman" w:hAnsi="Times New Roman" w:eastAsia="仿宋" w:cs="Times New Roman"/>
          <w:color w:val="auto"/>
          <w:sz w:val="32"/>
          <w:szCs w:val="32"/>
        </w:rPr>
        <w:fldChar w:fldCharType="separate"/>
      </w:r>
      <w:r>
        <w:rPr>
          <w:rFonts w:hint="default" w:ascii="Times New Roman" w:hAnsi="Times New Roman" w:eastAsia="仿宋" w:cs="Times New Roman"/>
          <w:bCs/>
          <w:color w:val="auto"/>
          <w:sz w:val="32"/>
          <w:szCs w:val="32"/>
        </w:rPr>
        <w:t>第四章  评审程序及评定成交的标准</w:t>
      </w:r>
      <w:r>
        <w:rPr>
          <w:color w:val="auto"/>
          <w:sz w:val="32"/>
          <w:szCs w:val="32"/>
        </w:rPr>
        <w:tab/>
      </w:r>
      <w:r>
        <w:rPr>
          <w:rFonts w:hint="eastAsia"/>
          <w:color w:val="auto"/>
          <w:sz w:val="32"/>
          <w:szCs w:val="32"/>
          <w:lang w:val="en-US" w:eastAsia="zh-CN"/>
        </w:rPr>
        <w:t>1</w:t>
      </w:r>
      <w:r>
        <w:rPr>
          <w:rFonts w:hint="default" w:ascii="Times New Roman" w:hAnsi="Times New Roman" w:eastAsia="仿宋" w:cs="Times New Roman"/>
          <w:color w:val="auto"/>
          <w:sz w:val="32"/>
          <w:szCs w:val="32"/>
        </w:rPr>
        <w:fldChar w:fldCharType="end"/>
      </w:r>
      <w:r>
        <w:rPr>
          <w:rFonts w:hint="eastAsia" w:eastAsia="仿宋" w:cs="Times New Roman"/>
          <w:color w:val="auto"/>
          <w:sz w:val="32"/>
          <w:szCs w:val="32"/>
          <w:lang w:val="en-US" w:eastAsia="zh-CN"/>
        </w:rPr>
        <w:t>1</w:t>
      </w:r>
    </w:p>
    <w:p w14:paraId="1C092ADA">
      <w:pPr>
        <w:pStyle w:val="22"/>
        <w:pageBreakBefore w:val="0"/>
        <w:tabs>
          <w:tab w:val="right" w:leader="dot" w:pos="8306"/>
        </w:tabs>
        <w:kinsoku/>
        <w:overflowPunct/>
        <w:bidi w:val="0"/>
        <w:rPr>
          <w:rFonts w:hint="eastAsia" w:eastAsia="仿宋"/>
          <w:color w:val="auto"/>
          <w:sz w:val="32"/>
          <w:szCs w:val="32"/>
          <w:lang w:val="en-US" w:eastAsia="zh-CN"/>
        </w:rPr>
      </w:pPr>
      <w:r>
        <w:rPr>
          <w:rFonts w:hint="default" w:ascii="Times New Roman" w:hAnsi="Times New Roman" w:eastAsia="仿宋" w:cs="Times New Roman"/>
          <w:color w:val="auto"/>
          <w:sz w:val="32"/>
          <w:szCs w:val="32"/>
        </w:rPr>
        <w:fldChar w:fldCharType="begin"/>
      </w:r>
      <w:r>
        <w:rPr>
          <w:rFonts w:hint="default" w:ascii="Times New Roman" w:hAnsi="Times New Roman" w:eastAsia="仿宋" w:cs="Times New Roman"/>
          <w:color w:val="auto"/>
          <w:sz w:val="32"/>
          <w:szCs w:val="32"/>
        </w:rPr>
        <w:instrText xml:space="preserve"> HYPERLINK \l _Toc12356 </w:instrText>
      </w:r>
      <w:r>
        <w:rPr>
          <w:rFonts w:hint="default" w:ascii="Times New Roman" w:hAnsi="Times New Roman" w:eastAsia="仿宋" w:cs="Times New Roman"/>
          <w:color w:val="auto"/>
          <w:sz w:val="32"/>
          <w:szCs w:val="32"/>
        </w:rPr>
        <w:fldChar w:fldCharType="separate"/>
      </w:r>
      <w:r>
        <w:rPr>
          <w:rFonts w:hint="default" w:ascii="Times New Roman" w:hAnsi="Times New Roman" w:eastAsia="仿宋" w:cs="Times New Roman"/>
          <w:bCs/>
          <w:color w:val="auto"/>
          <w:sz w:val="32"/>
          <w:szCs w:val="32"/>
        </w:rPr>
        <w:t>第</w:t>
      </w:r>
      <w:r>
        <w:rPr>
          <w:rFonts w:hint="eastAsia" w:eastAsia="仿宋" w:cs="Times New Roman"/>
          <w:bCs/>
          <w:color w:val="auto"/>
          <w:sz w:val="32"/>
          <w:szCs w:val="32"/>
          <w:lang w:val="en-US" w:eastAsia="zh-CN"/>
        </w:rPr>
        <w:t>五</w:t>
      </w:r>
      <w:r>
        <w:rPr>
          <w:rFonts w:hint="default" w:ascii="Times New Roman" w:hAnsi="Times New Roman" w:eastAsia="仿宋" w:cs="Times New Roman"/>
          <w:bCs/>
          <w:color w:val="auto"/>
          <w:sz w:val="32"/>
          <w:szCs w:val="32"/>
        </w:rPr>
        <w:t>章  采购合同（</w:t>
      </w:r>
      <w:r>
        <w:rPr>
          <w:rFonts w:hint="eastAsia" w:eastAsia="仿宋" w:cs="Times New Roman"/>
          <w:bCs/>
          <w:color w:val="auto"/>
          <w:sz w:val="32"/>
          <w:szCs w:val="32"/>
          <w:lang w:eastAsia="zh-CN"/>
        </w:rPr>
        <w:t>参考</w:t>
      </w:r>
      <w:r>
        <w:rPr>
          <w:rFonts w:hint="default" w:ascii="Times New Roman" w:hAnsi="Times New Roman" w:eastAsia="仿宋" w:cs="Times New Roman"/>
          <w:bCs/>
          <w:color w:val="auto"/>
          <w:sz w:val="32"/>
          <w:szCs w:val="32"/>
        </w:rPr>
        <w:t>格式）</w:t>
      </w:r>
      <w:r>
        <w:rPr>
          <w:color w:val="auto"/>
          <w:sz w:val="32"/>
          <w:szCs w:val="32"/>
        </w:rPr>
        <w:tab/>
      </w:r>
      <w:r>
        <w:rPr>
          <w:rFonts w:hint="eastAsia"/>
          <w:color w:val="auto"/>
          <w:sz w:val="32"/>
          <w:szCs w:val="32"/>
          <w:lang w:val="en-US" w:eastAsia="zh-CN"/>
        </w:rPr>
        <w:t>1</w:t>
      </w:r>
      <w:r>
        <w:rPr>
          <w:rFonts w:hint="default" w:ascii="Times New Roman" w:hAnsi="Times New Roman" w:eastAsia="仿宋" w:cs="Times New Roman"/>
          <w:color w:val="auto"/>
          <w:sz w:val="32"/>
          <w:szCs w:val="32"/>
        </w:rPr>
        <w:fldChar w:fldCharType="end"/>
      </w:r>
      <w:r>
        <w:rPr>
          <w:rFonts w:hint="eastAsia" w:eastAsia="仿宋" w:cs="Times New Roman"/>
          <w:color w:val="auto"/>
          <w:sz w:val="32"/>
          <w:szCs w:val="32"/>
          <w:lang w:val="en-US" w:eastAsia="zh-CN"/>
        </w:rPr>
        <w:t>4</w:t>
      </w:r>
    </w:p>
    <w:p w14:paraId="5656A53B">
      <w:pPr>
        <w:pStyle w:val="22"/>
        <w:pageBreakBefore w:val="0"/>
        <w:tabs>
          <w:tab w:val="right" w:leader="dot" w:pos="8306"/>
        </w:tabs>
        <w:kinsoku/>
        <w:overflowPunct/>
        <w:bidi w:val="0"/>
        <w:rPr>
          <w:rFonts w:hint="eastAsia" w:eastAsia="仿宋"/>
          <w:color w:val="auto"/>
          <w:lang w:val="en-US" w:eastAsia="zh-CN"/>
        </w:rPr>
      </w:pPr>
      <w:r>
        <w:rPr>
          <w:rFonts w:hint="default" w:ascii="Times New Roman" w:hAnsi="Times New Roman" w:eastAsia="仿宋" w:cs="Times New Roman"/>
          <w:color w:val="auto"/>
          <w:sz w:val="32"/>
          <w:szCs w:val="32"/>
        </w:rPr>
        <w:fldChar w:fldCharType="begin"/>
      </w:r>
      <w:r>
        <w:rPr>
          <w:rFonts w:hint="default" w:ascii="Times New Roman" w:hAnsi="Times New Roman" w:eastAsia="仿宋" w:cs="Times New Roman"/>
          <w:color w:val="auto"/>
          <w:sz w:val="32"/>
          <w:szCs w:val="32"/>
        </w:rPr>
        <w:instrText xml:space="preserve"> HYPERLINK \l _Toc6599 </w:instrText>
      </w:r>
      <w:r>
        <w:rPr>
          <w:rFonts w:hint="default" w:ascii="Times New Roman" w:hAnsi="Times New Roman" w:eastAsia="仿宋" w:cs="Times New Roman"/>
          <w:color w:val="auto"/>
          <w:sz w:val="32"/>
          <w:szCs w:val="32"/>
        </w:rPr>
        <w:fldChar w:fldCharType="separate"/>
      </w:r>
      <w:r>
        <w:rPr>
          <w:rFonts w:hint="default" w:ascii="Times New Roman" w:hAnsi="Times New Roman" w:eastAsia="仿宋" w:cs="Times New Roman"/>
          <w:bCs/>
          <w:color w:val="auto"/>
          <w:sz w:val="32"/>
          <w:szCs w:val="32"/>
        </w:rPr>
        <w:t>第</w:t>
      </w:r>
      <w:r>
        <w:rPr>
          <w:rFonts w:hint="eastAsia" w:eastAsia="仿宋" w:cs="Times New Roman"/>
          <w:bCs/>
          <w:color w:val="auto"/>
          <w:sz w:val="32"/>
          <w:szCs w:val="32"/>
          <w:lang w:val="en-US" w:eastAsia="zh-CN"/>
        </w:rPr>
        <w:t>六</w:t>
      </w:r>
      <w:r>
        <w:rPr>
          <w:rFonts w:hint="default" w:ascii="Times New Roman" w:hAnsi="Times New Roman" w:eastAsia="仿宋" w:cs="Times New Roman"/>
          <w:bCs/>
          <w:color w:val="auto"/>
          <w:sz w:val="32"/>
          <w:szCs w:val="32"/>
        </w:rPr>
        <w:t>章  响应文件格式</w:t>
      </w:r>
      <w:r>
        <w:rPr>
          <w:color w:val="auto"/>
          <w:sz w:val="32"/>
          <w:szCs w:val="32"/>
        </w:rPr>
        <w:tab/>
      </w:r>
      <w:r>
        <w:rPr>
          <w:rFonts w:hint="eastAsia"/>
          <w:color w:val="auto"/>
          <w:sz w:val="32"/>
          <w:szCs w:val="32"/>
          <w:lang w:val="en-US" w:eastAsia="zh-CN"/>
        </w:rPr>
        <w:t>1</w:t>
      </w:r>
      <w:r>
        <w:rPr>
          <w:rFonts w:hint="default" w:ascii="Times New Roman" w:hAnsi="Times New Roman" w:eastAsia="仿宋" w:cs="Times New Roman"/>
          <w:color w:val="auto"/>
          <w:sz w:val="32"/>
          <w:szCs w:val="32"/>
        </w:rPr>
        <w:fldChar w:fldCharType="end"/>
      </w:r>
      <w:r>
        <w:rPr>
          <w:rFonts w:hint="eastAsia" w:eastAsia="仿宋" w:cs="Times New Roman"/>
          <w:color w:val="auto"/>
          <w:sz w:val="32"/>
          <w:szCs w:val="32"/>
          <w:lang w:val="en-US" w:eastAsia="zh-CN"/>
        </w:rPr>
        <w:t>8</w:t>
      </w:r>
    </w:p>
    <w:p w14:paraId="27BC15AD">
      <w:pPr>
        <w:pageBreakBefore w:val="0"/>
        <w:kinsoku/>
        <w:overflowPunct/>
        <w:bidi w:val="0"/>
        <w:spacing w:line="360" w:lineRule="auto"/>
        <w:ind w:firstLine="808" w:firstLineChars="385"/>
        <w:rPr>
          <w:rFonts w:hint="default" w:ascii="Times New Roman" w:hAnsi="Times New Roman" w:eastAsia="仿宋" w:cs="Times New Roman"/>
          <w:color w:val="auto"/>
          <w:sz w:val="32"/>
          <w:szCs w:val="28"/>
        </w:rPr>
      </w:pPr>
      <w:r>
        <w:rPr>
          <w:rFonts w:hint="default" w:ascii="Times New Roman" w:hAnsi="Times New Roman" w:eastAsia="仿宋" w:cs="Times New Roman"/>
          <w:color w:val="auto"/>
          <w:szCs w:val="32"/>
        </w:rPr>
        <w:fldChar w:fldCharType="end"/>
      </w:r>
    </w:p>
    <w:p w14:paraId="0BE27529">
      <w:pPr>
        <w:pStyle w:val="2"/>
        <w:pageBreakBefore w:val="0"/>
        <w:kinsoku/>
        <w:overflowPunct/>
        <w:bidi w:val="0"/>
        <w:rPr>
          <w:rFonts w:hint="default" w:ascii="Times New Roman" w:hAnsi="Times New Roman" w:eastAsia="仿宋" w:cs="Times New Roman"/>
          <w:b w:val="0"/>
          <w:color w:val="auto"/>
          <w:sz w:val="36"/>
        </w:rPr>
      </w:pPr>
    </w:p>
    <w:p w14:paraId="1074EC72">
      <w:pPr>
        <w:pStyle w:val="2"/>
        <w:pageBreakBefore w:val="0"/>
        <w:kinsoku/>
        <w:overflowPunct/>
        <w:bidi w:val="0"/>
        <w:rPr>
          <w:rFonts w:hint="default" w:ascii="Times New Roman" w:hAnsi="Times New Roman" w:eastAsia="仿宋" w:cs="Times New Roman"/>
          <w:color w:val="auto"/>
          <w:sz w:val="36"/>
        </w:rPr>
      </w:pPr>
    </w:p>
    <w:p w14:paraId="54B3AA78">
      <w:pPr>
        <w:pStyle w:val="2"/>
        <w:pageBreakBefore w:val="0"/>
        <w:kinsoku/>
        <w:overflowPunct/>
        <w:bidi w:val="0"/>
        <w:rPr>
          <w:rFonts w:hint="default" w:ascii="Times New Roman" w:hAnsi="Times New Roman" w:eastAsia="仿宋" w:cs="Times New Roman"/>
          <w:color w:val="auto"/>
          <w:sz w:val="36"/>
        </w:rPr>
      </w:pPr>
    </w:p>
    <w:p w14:paraId="1E98EA01">
      <w:pPr>
        <w:pageBreakBefore w:val="0"/>
        <w:kinsoku/>
        <w:overflowPunct/>
        <w:bidi w:val="0"/>
        <w:jc w:val="center"/>
        <w:outlineLvl w:val="0"/>
        <w:rPr>
          <w:rFonts w:hint="default" w:ascii="Times New Roman" w:hAnsi="Times New Roman" w:eastAsia="仿宋" w:cs="Times New Roman"/>
          <w:bCs/>
          <w:color w:val="auto"/>
          <w:sz w:val="24"/>
        </w:rPr>
      </w:pPr>
      <w:r>
        <w:rPr>
          <w:rFonts w:hint="default" w:ascii="Times New Roman" w:hAnsi="Times New Roman" w:eastAsia="仿宋" w:cs="Times New Roman"/>
          <w:color w:val="auto"/>
          <w:sz w:val="36"/>
        </w:rPr>
        <w:br w:type="page"/>
      </w:r>
      <w:bookmarkStart w:id="2" w:name="_Toc19617"/>
      <w:bookmarkStart w:id="3" w:name="_Hlk13586256"/>
      <w:bookmarkStart w:id="4" w:name="_Hlk39648029"/>
      <w:bookmarkStart w:id="5" w:name="_Hlk27473954"/>
      <w:r>
        <w:rPr>
          <w:rFonts w:hint="default" w:ascii="Times New Roman" w:hAnsi="Times New Roman" w:eastAsia="仿宋" w:cs="Times New Roman"/>
          <w:b/>
          <w:bCs/>
          <w:color w:val="auto"/>
          <w:sz w:val="32"/>
        </w:rPr>
        <w:t>第一章  竞争性谈判公告</w:t>
      </w:r>
      <w:bookmarkEnd w:id="2"/>
    </w:p>
    <w:p w14:paraId="577DB6A7">
      <w:pPr>
        <w:pStyle w:val="26"/>
        <w:pageBreakBefore w:val="0"/>
        <w:shd w:val="clear" w:color="auto" w:fill="FFFFFF"/>
        <w:kinsoku/>
        <w:wordWrap w:val="0"/>
        <w:overflowPunct/>
        <w:topLinePunct/>
        <w:bidi w:val="0"/>
        <w:spacing w:line="600" w:lineRule="atLeast"/>
        <w:jc w:val="center"/>
        <w:rPr>
          <w:rFonts w:hint="eastAsia" w:ascii="Times New Roman" w:hAnsi="Times New Roman" w:eastAsia="华文中宋" w:cs="Times New Roman"/>
          <w:b/>
          <w:bCs/>
          <w:color w:val="auto"/>
          <w:sz w:val="36"/>
          <w:szCs w:val="36"/>
          <w:shd w:val="clear" w:color="auto" w:fill="FFFFFF"/>
          <w:lang w:eastAsia="zh-CN"/>
        </w:rPr>
      </w:pPr>
      <w:r>
        <w:rPr>
          <w:rFonts w:hint="eastAsia" w:ascii="Times New Roman" w:hAnsi="Times New Roman" w:eastAsia="华文中宋" w:cs="Times New Roman"/>
          <w:b/>
          <w:bCs/>
          <w:color w:val="auto"/>
          <w:sz w:val="36"/>
          <w:szCs w:val="36"/>
          <w:shd w:val="clear" w:color="auto" w:fill="FFFFFF"/>
          <w:lang w:val="en-US" w:eastAsia="zh-CN"/>
        </w:rPr>
        <w:t>芜湖市</w:t>
      </w:r>
      <w:r>
        <w:rPr>
          <w:rFonts w:hint="eastAsia" w:ascii="Times New Roman" w:hAnsi="Times New Roman" w:eastAsia="华文中宋" w:cs="Times New Roman"/>
          <w:b/>
          <w:bCs/>
          <w:color w:val="auto"/>
          <w:sz w:val="36"/>
          <w:szCs w:val="36"/>
          <w:shd w:val="clear" w:color="auto" w:fill="FFFFFF"/>
          <w:lang w:eastAsia="zh-CN"/>
        </w:rPr>
        <w:t>铁山宾馆</w:t>
      </w:r>
      <w:r>
        <w:rPr>
          <w:rFonts w:hint="eastAsia" w:ascii="Times New Roman" w:hAnsi="Times New Roman" w:eastAsia="华文中宋" w:cs="Times New Roman"/>
          <w:b/>
          <w:bCs/>
          <w:color w:val="auto"/>
          <w:sz w:val="36"/>
          <w:szCs w:val="36"/>
          <w:shd w:val="clear" w:color="auto" w:fill="FFFFFF"/>
          <w:lang w:val="en-US" w:eastAsia="zh-CN"/>
        </w:rPr>
        <w:t>有限公司5202房间地板</w:t>
      </w:r>
      <w:r>
        <w:rPr>
          <w:rFonts w:hint="eastAsia" w:ascii="Times New Roman" w:hAnsi="Times New Roman" w:eastAsia="华文中宋" w:cs="Times New Roman"/>
          <w:b/>
          <w:bCs/>
          <w:color w:val="auto"/>
          <w:sz w:val="36"/>
          <w:szCs w:val="36"/>
          <w:shd w:val="clear" w:color="auto" w:fill="FFFFFF"/>
          <w:lang w:eastAsia="zh-CN"/>
        </w:rPr>
        <w:t>采购项目</w:t>
      </w:r>
    </w:p>
    <w:p w14:paraId="6D3B0B9C">
      <w:pPr>
        <w:pStyle w:val="26"/>
        <w:pageBreakBefore w:val="0"/>
        <w:shd w:val="clear" w:color="auto" w:fill="FFFFFF"/>
        <w:kinsoku/>
        <w:wordWrap w:val="0"/>
        <w:overflowPunct/>
        <w:topLinePunct/>
        <w:bidi w:val="0"/>
        <w:spacing w:line="600" w:lineRule="atLeast"/>
        <w:jc w:val="center"/>
        <w:rPr>
          <w:rFonts w:hint="default" w:ascii="Times New Roman" w:hAnsi="Times New Roman" w:eastAsia="仿宋" w:cs="Times New Roman"/>
          <w:color w:val="auto"/>
          <w:sz w:val="36"/>
          <w:szCs w:val="36"/>
        </w:rPr>
      </w:pPr>
      <w:r>
        <w:rPr>
          <w:rFonts w:hint="default" w:ascii="Times New Roman" w:hAnsi="Times New Roman" w:eastAsia="华文中宋" w:cs="Times New Roman"/>
          <w:b/>
          <w:bCs/>
          <w:color w:val="auto"/>
          <w:sz w:val="36"/>
          <w:szCs w:val="36"/>
          <w:shd w:val="clear" w:color="auto" w:fill="FFFFFF"/>
        </w:rPr>
        <w:t>竞争性谈判公告</w:t>
      </w:r>
    </w:p>
    <w:bookmarkEnd w:id="3"/>
    <w:p w14:paraId="77B5EA87">
      <w:pPr>
        <w:keepNext w:val="0"/>
        <w:keepLines w:val="0"/>
        <w:pageBreakBefore w:val="0"/>
        <w:kinsoku/>
        <w:overflowPunct/>
        <w:autoSpaceDE/>
        <w:autoSpaceDN/>
        <w:bidi w:val="0"/>
        <w:spacing w:line="54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芜</w:t>
      </w:r>
      <w:r>
        <w:rPr>
          <w:rFonts w:hint="eastAsia" w:ascii="仿宋" w:hAnsi="仿宋" w:eastAsia="仿宋" w:cs="仿宋"/>
          <w:sz w:val="28"/>
          <w:szCs w:val="28"/>
        </w:rPr>
        <w:t>湖市铁山宾馆有限公司就“</w:t>
      </w:r>
      <w:r>
        <w:rPr>
          <w:rFonts w:hint="eastAsia" w:ascii="仿宋" w:hAnsi="仿宋" w:eastAsia="仿宋" w:cs="仿宋"/>
          <w:b w:val="0"/>
          <w:bCs w:val="0"/>
          <w:sz w:val="28"/>
          <w:szCs w:val="28"/>
          <w:u w:val="none"/>
          <w:lang w:val="en-US" w:eastAsia="zh-CN"/>
        </w:rPr>
        <w:t>5202房间</w:t>
      </w:r>
      <w:r>
        <w:rPr>
          <w:rFonts w:hint="eastAsia" w:ascii="仿宋" w:hAnsi="仿宋" w:eastAsia="仿宋" w:cs="仿宋"/>
          <w:b w:val="0"/>
          <w:bCs w:val="0"/>
          <w:sz w:val="28"/>
          <w:szCs w:val="28"/>
          <w:u w:val="none"/>
        </w:rPr>
        <w:t>地板</w:t>
      </w:r>
      <w:r>
        <w:rPr>
          <w:rFonts w:hint="eastAsia" w:ascii="仿宋" w:hAnsi="仿宋" w:eastAsia="仿宋" w:cs="仿宋"/>
          <w:b w:val="0"/>
          <w:bCs w:val="0"/>
          <w:sz w:val="28"/>
          <w:szCs w:val="28"/>
          <w:lang w:val="en-US" w:eastAsia="zh-CN"/>
        </w:rPr>
        <w:t>采购</w:t>
      </w:r>
      <w:r>
        <w:rPr>
          <w:rFonts w:hint="eastAsia" w:ascii="仿宋" w:hAnsi="仿宋" w:eastAsia="仿宋" w:cs="仿宋"/>
          <w:b w:val="0"/>
          <w:bCs w:val="0"/>
          <w:i w:val="0"/>
          <w:caps w:val="0"/>
          <w:color w:val="333333"/>
          <w:spacing w:val="0"/>
          <w:sz w:val="28"/>
          <w:szCs w:val="28"/>
          <w:shd w:val="clear" w:fill="FFFFFF"/>
        </w:rPr>
        <w:t>项目</w:t>
      </w:r>
      <w:r>
        <w:rPr>
          <w:rFonts w:hint="eastAsia" w:ascii="仿宋" w:hAnsi="仿宋" w:eastAsia="仿宋" w:cs="仿宋"/>
          <w:sz w:val="28"/>
          <w:szCs w:val="28"/>
        </w:rPr>
        <w:t>”进行</w:t>
      </w:r>
      <w:r>
        <w:rPr>
          <w:rFonts w:hint="eastAsia" w:ascii="仿宋" w:hAnsi="仿宋" w:eastAsia="仿宋" w:cs="仿宋"/>
          <w:sz w:val="28"/>
          <w:szCs w:val="28"/>
          <w:lang w:val="en-US" w:eastAsia="zh-CN"/>
        </w:rPr>
        <w:t>竞争性谈判</w:t>
      </w:r>
      <w:r>
        <w:rPr>
          <w:rFonts w:hint="eastAsia" w:ascii="仿宋" w:hAnsi="仿宋" w:eastAsia="仿宋" w:cs="仿宋"/>
          <w:sz w:val="28"/>
          <w:szCs w:val="28"/>
        </w:rPr>
        <w:t>，欢迎符合资格条件的</w:t>
      </w:r>
      <w:r>
        <w:rPr>
          <w:rFonts w:hint="eastAsia" w:ascii="仿宋" w:hAnsi="仿宋" w:eastAsia="仿宋" w:cs="仿宋"/>
          <w:sz w:val="28"/>
          <w:szCs w:val="28"/>
          <w:lang w:val="en-US" w:eastAsia="zh-CN"/>
        </w:rPr>
        <w:t>潜在供应商</w:t>
      </w:r>
      <w:r>
        <w:rPr>
          <w:rFonts w:hint="eastAsia" w:ascii="仿宋" w:hAnsi="仿宋" w:eastAsia="仿宋" w:cs="仿宋"/>
          <w:sz w:val="28"/>
          <w:szCs w:val="28"/>
        </w:rPr>
        <w:t>参加报价。</w:t>
      </w:r>
    </w:p>
    <w:p w14:paraId="3E48BE01">
      <w:pPr>
        <w:keepNext w:val="0"/>
        <w:keepLines w:val="0"/>
        <w:pageBreakBefore w:val="0"/>
        <w:numPr>
          <w:ilvl w:val="0"/>
          <w:numId w:val="0"/>
        </w:numPr>
        <w:kinsoku/>
        <w:overflowPunct/>
        <w:autoSpaceDE/>
        <w:autoSpaceDN/>
        <w:bidi w:val="0"/>
        <w:spacing w:line="540" w:lineRule="exact"/>
        <w:ind w:leftChars="284"/>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一、项目基本概况</w:t>
      </w:r>
    </w:p>
    <w:p w14:paraId="1D115F46">
      <w:pPr>
        <w:keepNext w:val="0"/>
        <w:keepLines w:val="0"/>
        <w:pageBreakBefore w:val="0"/>
        <w:numPr>
          <w:ilvl w:val="0"/>
          <w:numId w:val="0"/>
        </w:numPr>
        <w:kinsoku/>
        <w:overflowPunct/>
        <w:autoSpaceDE/>
        <w:autoSpaceDN/>
        <w:bidi w:val="0"/>
        <w:spacing w:line="54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项目名称：</w:t>
      </w:r>
      <w:r>
        <w:rPr>
          <w:rFonts w:hint="eastAsia" w:ascii="仿宋" w:hAnsi="仿宋" w:eastAsia="仿宋" w:cs="仿宋"/>
          <w:b w:val="0"/>
          <w:bCs w:val="0"/>
          <w:sz w:val="28"/>
          <w:szCs w:val="28"/>
          <w:lang w:val="en-US" w:eastAsia="zh-CN"/>
        </w:rPr>
        <w:t>芜</w:t>
      </w:r>
      <w:r>
        <w:rPr>
          <w:rFonts w:hint="eastAsia" w:ascii="仿宋" w:hAnsi="仿宋" w:eastAsia="仿宋" w:cs="仿宋"/>
          <w:b w:val="0"/>
          <w:bCs w:val="0"/>
          <w:sz w:val="28"/>
          <w:szCs w:val="28"/>
        </w:rPr>
        <w:t>湖市铁山宾馆有限公司</w:t>
      </w:r>
      <w:r>
        <w:rPr>
          <w:rFonts w:hint="eastAsia" w:ascii="仿宋" w:hAnsi="仿宋" w:eastAsia="仿宋" w:cs="仿宋"/>
          <w:b w:val="0"/>
          <w:bCs w:val="0"/>
          <w:sz w:val="28"/>
          <w:szCs w:val="28"/>
          <w:u w:val="none"/>
          <w:lang w:val="en-US" w:eastAsia="zh-CN"/>
        </w:rPr>
        <w:t>5202房间</w:t>
      </w:r>
      <w:r>
        <w:rPr>
          <w:rFonts w:hint="eastAsia" w:ascii="仿宋" w:hAnsi="仿宋" w:eastAsia="仿宋" w:cs="仿宋"/>
          <w:b w:val="0"/>
          <w:bCs w:val="0"/>
          <w:sz w:val="28"/>
          <w:szCs w:val="28"/>
          <w:u w:val="none"/>
        </w:rPr>
        <w:t>地板</w:t>
      </w:r>
      <w:r>
        <w:rPr>
          <w:rFonts w:hint="eastAsia" w:ascii="仿宋" w:hAnsi="仿宋" w:eastAsia="仿宋" w:cs="仿宋"/>
          <w:b w:val="0"/>
          <w:bCs w:val="0"/>
          <w:sz w:val="28"/>
          <w:szCs w:val="28"/>
          <w:lang w:val="en-US" w:eastAsia="zh-CN"/>
        </w:rPr>
        <w:t>采购项目</w:t>
      </w:r>
    </w:p>
    <w:p w14:paraId="7CAC2199">
      <w:pPr>
        <w:keepNext w:val="0"/>
        <w:keepLines w:val="0"/>
        <w:pageBreakBefore w:val="0"/>
        <w:numPr>
          <w:ilvl w:val="0"/>
          <w:numId w:val="0"/>
        </w:numPr>
        <w:kinsoku/>
        <w:overflowPunct/>
        <w:autoSpaceDE/>
        <w:autoSpaceDN/>
        <w:bidi w:val="0"/>
        <w:spacing w:line="54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w:t>
      </w:r>
      <w:r>
        <w:rPr>
          <w:rFonts w:hint="eastAsia" w:ascii="仿宋" w:hAnsi="仿宋" w:eastAsia="仿宋" w:cs="仿宋"/>
          <w:sz w:val="28"/>
          <w:szCs w:val="28"/>
        </w:rPr>
        <w:t>方式：</w:t>
      </w:r>
      <w:r>
        <w:rPr>
          <w:rFonts w:hint="eastAsia" w:ascii="仿宋" w:hAnsi="仿宋" w:eastAsia="仿宋" w:cs="仿宋"/>
          <w:sz w:val="28"/>
          <w:szCs w:val="28"/>
          <w:lang w:val="en-US" w:eastAsia="zh-CN"/>
        </w:rPr>
        <w:t>竞争性谈判</w:t>
      </w:r>
    </w:p>
    <w:p w14:paraId="6A2F4346">
      <w:pPr>
        <w:keepNext w:val="0"/>
        <w:keepLines w:val="0"/>
        <w:pageBreakBefore w:val="0"/>
        <w:numPr>
          <w:ilvl w:val="0"/>
          <w:numId w:val="0"/>
        </w:numPr>
        <w:kinsoku/>
        <w:overflowPunct/>
        <w:autoSpaceDE/>
        <w:autoSpaceDN/>
        <w:bidi w:val="0"/>
        <w:spacing w:line="540" w:lineRule="exact"/>
        <w:ind w:firstLine="560" w:firstLineChars="200"/>
        <w:jc w:val="both"/>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shd w:val="clear" w:color="auto" w:fill="FFFFFF"/>
        </w:rPr>
        <w:t>预算金额：</w:t>
      </w:r>
      <w:r>
        <w:rPr>
          <w:rFonts w:hint="eastAsia" w:ascii="仿宋" w:hAnsi="仿宋" w:eastAsia="仿宋" w:cs="仿宋"/>
          <w:sz w:val="28"/>
          <w:szCs w:val="28"/>
          <w:highlight w:val="none"/>
          <w:shd w:val="clear" w:color="auto" w:fill="FFFFFF"/>
          <w:lang w:val="en-US" w:eastAsia="zh-CN"/>
        </w:rPr>
        <w:t>11.5万元</w:t>
      </w:r>
    </w:p>
    <w:p w14:paraId="4B3035D0">
      <w:pPr>
        <w:keepNext w:val="0"/>
        <w:keepLines w:val="0"/>
        <w:pageBreakBefore w:val="0"/>
        <w:kinsoku/>
        <w:overflowPunct/>
        <w:autoSpaceDE/>
        <w:autoSpaceDN/>
        <w:bidi w:val="0"/>
        <w:spacing w:line="540" w:lineRule="exact"/>
        <w:ind w:firstLine="560" w:firstLineChars="200"/>
        <w:jc w:val="both"/>
        <w:textAlignment w:val="auto"/>
        <w:rPr>
          <w:rFonts w:hint="default"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rPr>
        <w:t>最高限价：</w:t>
      </w:r>
      <w:r>
        <w:rPr>
          <w:rFonts w:hint="eastAsia" w:ascii="仿宋" w:hAnsi="仿宋" w:eastAsia="仿宋" w:cs="仿宋"/>
          <w:sz w:val="28"/>
          <w:szCs w:val="28"/>
          <w:highlight w:val="none"/>
          <w:shd w:val="clear" w:color="auto" w:fill="FFFFFF"/>
          <w:lang w:val="en-US" w:eastAsia="zh-CN"/>
        </w:rPr>
        <w:t>11.5万元</w:t>
      </w:r>
    </w:p>
    <w:p w14:paraId="573D268F">
      <w:pPr>
        <w:keepNext w:val="0"/>
        <w:keepLines w:val="0"/>
        <w:pageBreakBefore w:val="0"/>
        <w:numPr>
          <w:ilvl w:val="0"/>
          <w:numId w:val="0"/>
        </w:numPr>
        <w:kinsoku/>
        <w:overflowPunct/>
        <w:autoSpaceDE/>
        <w:autoSpaceDN/>
        <w:bidi w:val="0"/>
        <w:spacing w:line="54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highlight w:val="none"/>
          <w:shd w:val="clear" w:color="auto" w:fill="FFFFFF"/>
          <w:lang w:val="en-US" w:eastAsia="zh-CN"/>
        </w:rPr>
        <w:t>采购需求：铁山宾馆</w:t>
      </w:r>
      <w:r>
        <w:rPr>
          <w:rFonts w:hint="eastAsia" w:ascii="仿宋" w:hAnsi="仿宋" w:eastAsia="仿宋" w:cs="仿宋"/>
          <w:b w:val="0"/>
          <w:bCs w:val="0"/>
          <w:color w:val="0D0D0D" w:themeColor="text1" w:themeTint="F2"/>
          <w:sz w:val="28"/>
          <w:szCs w:val="28"/>
          <w:lang w:val="en-US" w:eastAsia="zh-CN"/>
          <w14:textFill>
            <w14:solidFill>
              <w14:schemeClr w14:val="tx1">
                <w14:lumMod w14:val="95000"/>
                <w14:lumOff w14:val="5000"/>
              </w14:schemeClr>
            </w14:solidFill>
          </w14:textFill>
        </w:rPr>
        <w:t>采购安装5202房间的客厅、书房和卧室的</w:t>
      </w:r>
      <w:bookmarkStart w:id="79" w:name="_GoBack"/>
      <w:r>
        <w:rPr>
          <w:rFonts w:hint="eastAsia" w:ascii="仿宋" w:hAnsi="仿宋" w:eastAsia="仿宋" w:cs="仿宋"/>
          <w:b w:val="0"/>
          <w:bCs w:val="0"/>
          <w:color w:val="0D0D0D" w:themeColor="text1" w:themeTint="F2"/>
          <w:sz w:val="28"/>
          <w:szCs w:val="28"/>
          <w:highlight w:val="none"/>
          <w14:textFill>
            <w14:solidFill>
              <w14:schemeClr w14:val="tx1">
                <w14:lumMod w14:val="95000"/>
                <w14:lumOff w14:val="5000"/>
              </w14:schemeClr>
            </w14:solidFill>
          </w14:textFill>
        </w:rPr>
        <w:t>香二翅豆</w:t>
      </w:r>
      <w:r>
        <w:rPr>
          <w:rFonts w:hint="eastAsia" w:ascii="仿宋" w:hAnsi="仿宋" w:eastAsia="仿宋" w:cs="仿宋"/>
          <w:b w:val="0"/>
          <w:bCs w:val="0"/>
          <w:color w:val="0D0D0D" w:themeColor="text1" w:themeTint="F2"/>
          <w:sz w:val="28"/>
          <w:szCs w:val="28"/>
          <w:highlight w:val="none"/>
          <w:lang w:eastAsia="zh-CN"/>
          <w14:textFill>
            <w14:solidFill>
              <w14:schemeClr w14:val="tx1">
                <w14:lumMod w14:val="95000"/>
                <w14:lumOff w14:val="5000"/>
              </w14:schemeClr>
            </w14:solidFill>
          </w14:textFill>
        </w:rPr>
        <w:t>（</w:t>
      </w:r>
      <w:r>
        <w:rPr>
          <w:rFonts w:hint="eastAsia" w:ascii="仿宋" w:hAnsi="仿宋" w:eastAsia="仿宋" w:cs="仿宋"/>
          <w:b w:val="0"/>
          <w:bCs w:val="0"/>
          <w:color w:val="0D0D0D" w:themeColor="text1" w:themeTint="F2"/>
          <w:sz w:val="28"/>
          <w:szCs w:val="28"/>
          <w:highlight w:val="none"/>
          <w14:textFill>
            <w14:solidFill>
              <w14:schemeClr w14:val="tx1">
                <w14:lumMod w14:val="95000"/>
                <w14:lumOff w14:val="5000"/>
              </w14:schemeClr>
            </w14:solidFill>
          </w14:textFill>
        </w:rPr>
        <w:t>俗称龙凤檀</w:t>
      </w:r>
      <w:r>
        <w:rPr>
          <w:rFonts w:hint="eastAsia" w:ascii="仿宋" w:hAnsi="仿宋" w:eastAsia="仿宋" w:cs="仿宋"/>
          <w:b w:val="0"/>
          <w:bCs w:val="0"/>
          <w:color w:val="0D0D0D" w:themeColor="text1" w:themeTint="F2"/>
          <w:sz w:val="28"/>
          <w:szCs w:val="28"/>
          <w:highlight w:val="none"/>
          <w:lang w:eastAsia="zh-CN"/>
          <w14:textFill>
            <w14:solidFill>
              <w14:schemeClr w14:val="tx1">
                <w14:lumMod w14:val="95000"/>
                <w14:lumOff w14:val="5000"/>
              </w14:schemeClr>
            </w14:solidFill>
          </w14:textFill>
        </w:rPr>
        <w:t>）</w:t>
      </w:r>
      <w:r>
        <w:rPr>
          <w:rFonts w:hint="eastAsia" w:ascii="仿宋" w:hAnsi="仿宋" w:eastAsia="仿宋" w:cs="仿宋"/>
          <w:b w:val="0"/>
          <w:bCs w:val="0"/>
          <w:color w:val="0D0D0D" w:themeColor="text1" w:themeTint="F2"/>
          <w:sz w:val="28"/>
          <w:szCs w:val="28"/>
          <w:highlight w:val="none"/>
          <w:lang w:val="en-US" w:eastAsia="zh-CN"/>
          <w14:textFill>
            <w14:solidFill>
              <w14:schemeClr w14:val="tx1">
                <w14:lumMod w14:val="95000"/>
                <w14:lumOff w14:val="5000"/>
              </w14:schemeClr>
            </w14:solidFill>
          </w14:textFill>
        </w:rPr>
        <w:t>实木地板，累计面积</w:t>
      </w:r>
      <w:bookmarkEnd w:id="79"/>
      <w:r>
        <w:rPr>
          <w:rFonts w:hint="eastAsia" w:ascii="仿宋" w:hAnsi="仿宋" w:eastAsia="仿宋" w:cs="仿宋"/>
          <w:b w:val="0"/>
          <w:bCs w:val="0"/>
          <w:color w:val="0D0D0D" w:themeColor="text1" w:themeTint="F2"/>
          <w:sz w:val="28"/>
          <w:szCs w:val="28"/>
          <w:lang w:val="en-US" w:eastAsia="zh-CN"/>
          <w14:textFill>
            <w14:solidFill>
              <w14:schemeClr w14:val="tx1">
                <w14:lumMod w14:val="95000"/>
                <w14:lumOff w14:val="5000"/>
              </w14:schemeClr>
            </w14:solidFill>
          </w14:textFill>
        </w:rPr>
        <w:t>约</w:t>
      </w:r>
      <w:r>
        <w:rPr>
          <w:rFonts w:hint="eastAsia" w:ascii="仿宋" w:hAnsi="仿宋" w:eastAsia="仿宋" w:cs="仿宋"/>
          <w:b w:val="0"/>
          <w:bCs w:val="0"/>
          <w:sz w:val="28"/>
          <w:szCs w:val="28"/>
        </w:rPr>
        <w:t>74.45㎡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具体详见谈判文件。</w:t>
      </w:r>
    </w:p>
    <w:p w14:paraId="2B820731">
      <w:pPr>
        <w:keepNext w:val="0"/>
        <w:keepLines w:val="0"/>
        <w:pageBreakBefore w:val="0"/>
        <w:numPr>
          <w:ilvl w:val="0"/>
          <w:numId w:val="0"/>
        </w:numPr>
        <w:kinsoku/>
        <w:overflowPunct/>
        <w:autoSpaceDE/>
        <w:autoSpaceDN/>
        <w:bidi w:val="0"/>
        <w:spacing w:line="540" w:lineRule="exact"/>
        <w:ind w:firstLine="560" w:firstLineChars="200"/>
        <w:textAlignment w:val="auto"/>
        <w:rPr>
          <w:rFonts w:hint="eastAsia" w:ascii="仿宋" w:hAnsi="仿宋" w:eastAsia="仿宋" w:cs="仿宋"/>
          <w:b w:val="0"/>
          <w:bCs w:val="0"/>
          <w:i w:val="0"/>
          <w:caps w:val="0"/>
          <w:color w:val="333333"/>
          <w:spacing w:val="0"/>
          <w:sz w:val="28"/>
          <w:szCs w:val="28"/>
          <w:shd w:val="clear" w:fill="FFFFFF"/>
          <w:lang w:val="en-US" w:eastAsia="zh-CN"/>
        </w:rPr>
      </w:pPr>
      <w:r>
        <w:rPr>
          <w:rFonts w:hint="eastAsia" w:ascii="仿宋" w:hAnsi="仿宋" w:eastAsia="仿宋" w:cs="仿宋"/>
          <w:b w:val="0"/>
          <w:bCs w:val="0"/>
          <w:sz w:val="28"/>
          <w:szCs w:val="28"/>
          <w:shd w:val="clear" w:color="auto" w:fill="FFFFFF"/>
        </w:rPr>
        <w:t>合同履行期限：</w:t>
      </w:r>
      <w:r>
        <w:rPr>
          <w:rFonts w:hint="eastAsia" w:ascii="仿宋" w:hAnsi="仿宋" w:eastAsia="仿宋" w:cs="仿宋"/>
          <w:b w:val="0"/>
          <w:bCs w:val="0"/>
          <w:sz w:val="28"/>
          <w:szCs w:val="28"/>
          <w:highlight w:val="none"/>
          <w:shd w:val="clear" w:color="auto" w:fill="FFFFFF"/>
        </w:rPr>
        <w:t>合同签订后</w:t>
      </w:r>
      <w:r>
        <w:rPr>
          <w:rFonts w:hint="eastAsia" w:ascii="仿宋" w:hAnsi="仿宋" w:eastAsia="仿宋" w:cs="仿宋"/>
          <w:b w:val="0"/>
          <w:bCs w:val="0"/>
          <w:i w:val="0"/>
          <w:caps w:val="0"/>
          <w:color w:val="333333"/>
          <w:spacing w:val="0"/>
          <w:sz w:val="28"/>
          <w:szCs w:val="28"/>
          <w:shd w:val="clear" w:fill="FFFFFF"/>
          <w:lang w:val="en-US" w:eastAsia="zh-CN"/>
        </w:rPr>
        <w:t>30</w:t>
      </w:r>
      <w:r>
        <w:rPr>
          <w:rFonts w:hint="eastAsia" w:ascii="仿宋" w:hAnsi="仿宋" w:eastAsia="仿宋" w:cs="仿宋"/>
          <w:b w:val="0"/>
          <w:bCs w:val="0"/>
          <w:i w:val="0"/>
          <w:caps w:val="0"/>
          <w:color w:val="333333"/>
          <w:spacing w:val="0"/>
          <w:sz w:val="28"/>
          <w:szCs w:val="28"/>
          <w:shd w:val="clear" w:fill="FFFFFF"/>
        </w:rPr>
        <w:t>日内</w:t>
      </w:r>
      <w:r>
        <w:rPr>
          <w:rFonts w:hint="eastAsia" w:ascii="仿宋" w:hAnsi="仿宋" w:eastAsia="仿宋" w:cs="仿宋"/>
          <w:b w:val="0"/>
          <w:bCs w:val="0"/>
          <w:i w:val="0"/>
          <w:caps w:val="0"/>
          <w:color w:val="333333"/>
          <w:spacing w:val="0"/>
          <w:sz w:val="28"/>
          <w:szCs w:val="28"/>
          <w:shd w:val="clear" w:fill="FFFFFF"/>
          <w:lang w:val="en-US" w:eastAsia="zh-CN"/>
        </w:rPr>
        <w:t>完成地板供货、安装，并交付使用。</w:t>
      </w:r>
    </w:p>
    <w:p w14:paraId="7C728703">
      <w:pPr>
        <w:keepNext w:val="0"/>
        <w:keepLines w:val="0"/>
        <w:pageBreakBefore w:val="0"/>
        <w:numPr>
          <w:ilvl w:val="0"/>
          <w:numId w:val="0"/>
        </w:numPr>
        <w:kinsoku/>
        <w:overflowPunct/>
        <w:autoSpaceDE/>
        <w:autoSpaceDN/>
        <w:bidi w:val="0"/>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本项目是否接受联合体：否</w:t>
      </w:r>
      <w:bookmarkStart w:id="6" w:name="_Toc15790"/>
      <w:bookmarkStart w:id="7" w:name="_Toc128"/>
    </w:p>
    <w:p w14:paraId="00FF4EF7">
      <w:pPr>
        <w:keepNext w:val="0"/>
        <w:keepLines w:val="0"/>
        <w:pageBreakBefore w:val="0"/>
        <w:numPr>
          <w:ilvl w:val="0"/>
          <w:numId w:val="0"/>
        </w:numPr>
        <w:kinsoku/>
        <w:overflowPunct/>
        <w:autoSpaceDE/>
        <w:autoSpaceDN/>
        <w:bidi w:val="0"/>
        <w:spacing w:line="54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w:t>
      </w:r>
      <w:bookmarkEnd w:id="6"/>
      <w:bookmarkEnd w:id="7"/>
      <w:r>
        <w:rPr>
          <w:rFonts w:hint="eastAsia" w:ascii="仿宋" w:hAnsi="仿宋" w:eastAsia="仿宋" w:cs="仿宋"/>
          <w:b/>
          <w:bCs/>
          <w:sz w:val="30"/>
          <w:szCs w:val="30"/>
          <w:lang w:val="en-US" w:eastAsia="zh-CN"/>
        </w:rPr>
        <w:t>投标单位资质要求</w:t>
      </w:r>
    </w:p>
    <w:p w14:paraId="19DCC62B">
      <w:pPr>
        <w:keepNext w:val="0"/>
        <w:keepLines w:val="0"/>
        <w:pageBreakBefore w:val="0"/>
        <w:numPr>
          <w:ilvl w:val="0"/>
          <w:numId w:val="1"/>
        </w:numPr>
        <w:kinsoku/>
        <w:overflowPunct/>
        <w:autoSpaceDE/>
        <w:autoSpaceDN/>
        <w:bidi w:val="0"/>
        <w:spacing w:line="54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具有独立法人资格或具有独立承担民事责任的能力的其他组织（提供营业执照或事业单位法人证等法人证明扫描件，原件备查）；</w:t>
      </w:r>
    </w:p>
    <w:p w14:paraId="76C9A66E">
      <w:pPr>
        <w:keepNext w:val="0"/>
        <w:keepLines w:val="0"/>
        <w:pageBreakBefore w:val="0"/>
        <w:numPr>
          <w:ilvl w:val="0"/>
          <w:numId w:val="1"/>
        </w:numPr>
        <w:kinsoku/>
        <w:overflowPunct/>
        <w:autoSpaceDE/>
        <w:autoSpaceDN/>
        <w:bidi w:val="0"/>
        <w:spacing w:line="54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具有良好的商业信誉和健全的财务会计制度；</w:t>
      </w:r>
    </w:p>
    <w:p w14:paraId="248C5F73">
      <w:pPr>
        <w:keepNext w:val="0"/>
        <w:keepLines w:val="0"/>
        <w:pageBreakBefore w:val="0"/>
        <w:numPr>
          <w:ilvl w:val="0"/>
          <w:numId w:val="1"/>
        </w:numPr>
        <w:kinsoku/>
        <w:overflowPunct/>
        <w:autoSpaceDE/>
        <w:autoSpaceDN/>
        <w:bidi w:val="0"/>
        <w:spacing w:line="54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具有履行合同所必需的设备和专业技术能力；</w:t>
      </w:r>
    </w:p>
    <w:p w14:paraId="47B43D86">
      <w:pPr>
        <w:keepNext w:val="0"/>
        <w:keepLines w:val="0"/>
        <w:pageBreakBefore w:val="0"/>
        <w:numPr>
          <w:ilvl w:val="0"/>
          <w:numId w:val="1"/>
        </w:numPr>
        <w:kinsoku/>
        <w:overflowPunct/>
        <w:autoSpaceDE/>
        <w:autoSpaceDN/>
        <w:bidi w:val="0"/>
        <w:spacing w:line="54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有依法缴纳税收和社会保障资金的良好记录（由供应商提供材料）；</w:t>
      </w:r>
    </w:p>
    <w:p w14:paraId="2E17E930">
      <w:pPr>
        <w:keepNext w:val="0"/>
        <w:keepLines w:val="0"/>
        <w:pageBreakBefore w:val="0"/>
        <w:numPr>
          <w:ilvl w:val="0"/>
          <w:numId w:val="1"/>
        </w:numPr>
        <w:kinsoku/>
        <w:overflowPunct/>
        <w:autoSpaceDE/>
        <w:autoSpaceDN/>
        <w:bidi w:val="0"/>
        <w:spacing w:line="54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参与本项目投标前三年内，在经营活动中没有重大违法记录（由供应商做出声明）；</w:t>
      </w:r>
    </w:p>
    <w:p w14:paraId="38C86482">
      <w:pPr>
        <w:keepNext w:val="0"/>
        <w:keepLines w:val="0"/>
        <w:pageBreakBefore w:val="0"/>
        <w:numPr>
          <w:ilvl w:val="0"/>
          <w:numId w:val="1"/>
        </w:numPr>
        <w:kinsoku/>
        <w:overflowPunct/>
        <w:autoSpaceDE/>
        <w:autoSpaceDN/>
        <w:bidi w:val="0"/>
        <w:spacing w:line="54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投标截止日期前，未被列入严重违法失信执行人、重大税收违法案件当事人名单、政府采购严重违法失信记录名单（由供应商提供证明材料）</w:t>
      </w:r>
    </w:p>
    <w:p w14:paraId="34E06C62">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响应</w:t>
      </w:r>
      <w:r>
        <w:rPr>
          <w:rFonts w:hint="eastAsia" w:ascii="仿宋" w:hAnsi="仿宋" w:eastAsia="仿宋" w:cs="仿宋"/>
          <w:b/>
          <w:bCs/>
          <w:sz w:val="28"/>
          <w:szCs w:val="28"/>
        </w:rPr>
        <w:t>文件的递交</w:t>
      </w:r>
      <w:r>
        <w:rPr>
          <w:rFonts w:hint="eastAsia" w:ascii="仿宋" w:hAnsi="仿宋" w:eastAsia="仿宋" w:cs="仿宋"/>
          <w:sz w:val="28"/>
          <w:szCs w:val="28"/>
        </w:rPr>
        <w:t>：报价文件需密封包装，并在封口处加盖报价单位公章。</w:t>
      </w:r>
    </w:p>
    <w:p w14:paraId="6D21A5F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both"/>
        <w:textAlignment w:val="auto"/>
        <w:rPr>
          <w:rStyle w:val="32"/>
          <w:rFonts w:hint="eastAsia" w:ascii="仿宋" w:hAnsi="仿宋" w:eastAsia="仿宋" w:cs="仿宋"/>
          <w:b w:val="0"/>
          <w:bCs/>
          <w:i w:val="0"/>
          <w:iCs w:val="0"/>
          <w:caps w:val="0"/>
          <w:color w:val="auto"/>
          <w:spacing w:val="0"/>
          <w:sz w:val="28"/>
          <w:szCs w:val="28"/>
          <w:shd w:val="clear" w:color="auto" w:fill="auto"/>
          <w:lang w:val="en-US" w:eastAsia="zh-CN"/>
        </w:rPr>
      </w:pPr>
      <w:r>
        <w:rPr>
          <w:rStyle w:val="32"/>
          <w:rFonts w:hint="eastAsia" w:ascii="仿宋" w:hAnsi="仿宋" w:eastAsia="仿宋" w:cs="仿宋"/>
          <w:b/>
          <w:bCs w:val="0"/>
          <w:i w:val="0"/>
          <w:iCs w:val="0"/>
          <w:caps w:val="0"/>
          <w:color w:val="auto"/>
          <w:spacing w:val="0"/>
          <w:sz w:val="28"/>
          <w:szCs w:val="28"/>
          <w:shd w:val="clear" w:color="auto" w:fill="auto"/>
          <w:lang w:val="en-US" w:eastAsia="zh-CN"/>
        </w:rPr>
        <w:t>递交截止时间</w:t>
      </w:r>
      <w:r>
        <w:rPr>
          <w:rStyle w:val="32"/>
          <w:rFonts w:hint="eastAsia" w:ascii="仿宋" w:hAnsi="仿宋" w:eastAsia="仿宋" w:cs="仿宋"/>
          <w:b w:val="0"/>
          <w:bCs/>
          <w:i w:val="0"/>
          <w:iCs w:val="0"/>
          <w:caps w:val="0"/>
          <w:color w:val="auto"/>
          <w:spacing w:val="0"/>
          <w:sz w:val="28"/>
          <w:szCs w:val="28"/>
          <w:shd w:val="clear" w:color="auto" w:fill="auto"/>
          <w:lang w:val="en-US" w:eastAsia="zh-CN"/>
        </w:rPr>
        <w:t>：2025年10 月 21 日15:00</w:t>
      </w:r>
      <w:r>
        <w:rPr>
          <w:rFonts w:hint="eastAsia" w:ascii="仿宋" w:hAnsi="仿宋" w:eastAsia="仿宋" w:cs="仿宋"/>
          <w:sz w:val="28"/>
          <w:szCs w:val="28"/>
          <w:shd w:val="clear" w:color="auto" w:fill="FFFFFF"/>
        </w:rPr>
        <w:t>（北京时间）</w:t>
      </w:r>
    </w:p>
    <w:p w14:paraId="57D33BB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both"/>
        <w:textAlignment w:val="auto"/>
        <w:rPr>
          <w:rStyle w:val="32"/>
          <w:rFonts w:hint="eastAsia" w:ascii="仿宋" w:hAnsi="仿宋" w:eastAsia="仿宋" w:cs="仿宋"/>
          <w:b w:val="0"/>
          <w:bCs/>
          <w:i w:val="0"/>
          <w:iCs w:val="0"/>
          <w:caps w:val="0"/>
          <w:color w:val="auto"/>
          <w:spacing w:val="0"/>
          <w:sz w:val="28"/>
          <w:szCs w:val="28"/>
          <w:shd w:val="clear" w:color="auto" w:fill="auto"/>
          <w:lang w:val="en-US" w:eastAsia="zh-CN"/>
        </w:rPr>
      </w:pPr>
      <w:r>
        <w:rPr>
          <w:rStyle w:val="32"/>
          <w:rFonts w:hint="eastAsia" w:ascii="仿宋" w:hAnsi="仿宋" w:eastAsia="仿宋" w:cs="仿宋"/>
          <w:b/>
          <w:bCs w:val="0"/>
          <w:i w:val="0"/>
          <w:iCs w:val="0"/>
          <w:caps w:val="0"/>
          <w:color w:val="auto"/>
          <w:spacing w:val="0"/>
          <w:sz w:val="28"/>
          <w:szCs w:val="28"/>
          <w:shd w:val="clear" w:color="auto" w:fill="auto"/>
          <w:lang w:val="en-US" w:eastAsia="zh-CN"/>
        </w:rPr>
        <w:t>递交方式</w:t>
      </w:r>
      <w:r>
        <w:rPr>
          <w:rStyle w:val="32"/>
          <w:rFonts w:hint="eastAsia" w:ascii="仿宋" w:hAnsi="仿宋" w:eastAsia="仿宋" w:cs="仿宋"/>
          <w:b w:val="0"/>
          <w:bCs/>
          <w:i w:val="0"/>
          <w:iCs w:val="0"/>
          <w:caps w:val="0"/>
          <w:color w:val="auto"/>
          <w:spacing w:val="0"/>
          <w:sz w:val="28"/>
          <w:szCs w:val="28"/>
          <w:shd w:val="clear" w:color="auto" w:fill="auto"/>
          <w:lang w:val="en-US" w:eastAsia="zh-CN"/>
        </w:rPr>
        <w:t>：密封报价文件加盖公章、联系人、电话（包含报价函、服务方案、公司资质文件等）可通过现场递交或邮寄方式送达至芜湖市镜湖区更兴路6号铁山宾馆采购部，收件人：肖经理，联系电话：13955326787 ，逾期送达或未按要求密封的报价文件将被拒收。</w:t>
      </w:r>
    </w:p>
    <w:p w14:paraId="33F00627">
      <w:pPr>
        <w:pStyle w:val="28"/>
        <w:keepNext w:val="0"/>
        <w:keepLines w:val="0"/>
        <w:pageBreakBefore w:val="0"/>
        <w:numPr>
          <w:ilvl w:val="0"/>
          <w:numId w:val="3"/>
        </w:numPr>
        <w:kinsoku/>
        <w:overflowPunct/>
        <w:autoSpaceDE/>
        <w:autoSpaceDN/>
        <w:bidi w:val="0"/>
        <w:spacing w:line="540" w:lineRule="exact"/>
        <w:ind w:left="0" w:leftChars="0" w:firstLine="562" w:firstLineChars="200"/>
        <w:textAlignment w:val="auto"/>
        <w:rPr>
          <w:rStyle w:val="32"/>
          <w:rFonts w:hint="eastAsia" w:ascii="仿宋" w:hAnsi="仿宋" w:eastAsia="仿宋" w:cs="仿宋"/>
          <w:b w:val="0"/>
          <w:bCs/>
          <w:i w:val="0"/>
          <w:iCs w:val="0"/>
          <w:caps w:val="0"/>
          <w:color w:val="auto"/>
          <w:spacing w:val="0"/>
          <w:sz w:val="28"/>
          <w:szCs w:val="28"/>
          <w:shd w:val="clear" w:color="auto" w:fill="auto"/>
          <w:lang w:val="en-US" w:eastAsia="zh-CN"/>
        </w:rPr>
      </w:pPr>
      <w:r>
        <w:rPr>
          <w:rStyle w:val="32"/>
          <w:rFonts w:hint="eastAsia" w:ascii="仿宋" w:hAnsi="仿宋" w:eastAsia="仿宋" w:cs="仿宋"/>
          <w:b/>
          <w:bCs w:val="0"/>
          <w:i w:val="0"/>
          <w:iCs w:val="0"/>
          <w:caps w:val="0"/>
          <w:color w:val="auto"/>
          <w:spacing w:val="0"/>
          <w:sz w:val="28"/>
          <w:szCs w:val="28"/>
          <w:shd w:val="clear" w:color="auto" w:fill="auto"/>
          <w:lang w:val="en-US" w:eastAsia="zh-CN"/>
        </w:rPr>
        <w:t>售价</w:t>
      </w:r>
      <w:r>
        <w:rPr>
          <w:rStyle w:val="32"/>
          <w:rFonts w:hint="eastAsia" w:ascii="仿宋" w:hAnsi="仿宋" w:eastAsia="仿宋" w:cs="仿宋"/>
          <w:b w:val="0"/>
          <w:bCs/>
          <w:i w:val="0"/>
          <w:iCs w:val="0"/>
          <w:caps w:val="0"/>
          <w:color w:val="auto"/>
          <w:spacing w:val="0"/>
          <w:sz w:val="28"/>
          <w:szCs w:val="28"/>
          <w:shd w:val="clear" w:color="auto" w:fill="auto"/>
          <w:lang w:val="en-US" w:eastAsia="zh-CN"/>
        </w:rPr>
        <w:t>：0元</w:t>
      </w:r>
      <w:bookmarkStart w:id="8" w:name="_Toc32264"/>
      <w:bookmarkStart w:id="9" w:name="_Toc13330"/>
    </w:p>
    <w:p w14:paraId="2B01EC58">
      <w:pPr>
        <w:pStyle w:val="28"/>
        <w:keepNext w:val="0"/>
        <w:keepLines w:val="0"/>
        <w:pageBreakBefore w:val="0"/>
        <w:numPr>
          <w:ilvl w:val="0"/>
          <w:numId w:val="3"/>
        </w:numPr>
        <w:kinsoku/>
        <w:overflowPunct/>
        <w:autoSpaceDE/>
        <w:autoSpaceDN/>
        <w:bidi w:val="0"/>
        <w:spacing w:line="540" w:lineRule="exact"/>
        <w:ind w:left="0" w:leftChars="0" w:firstLine="562" w:firstLineChars="200"/>
        <w:textAlignment w:val="auto"/>
        <w:rPr>
          <w:rFonts w:hint="eastAsia" w:ascii="仿宋" w:hAnsi="仿宋" w:eastAsia="仿宋" w:cs="仿宋"/>
          <w:sz w:val="28"/>
          <w:szCs w:val="28"/>
          <w:shd w:val="clear" w:color="auto" w:fill="FFFFFF"/>
        </w:rPr>
      </w:pPr>
      <w:r>
        <w:rPr>
          <w:rFonts w:hint="eastAsia" w:ascii="仿宋" w:hAnsi="仿宋" w:eastAsia="仿宋" w:cs="仿宋"/>
          <w:b/>
          <w:bCs/>
          <w:sz w:val="28"/>
          <w:szCs w:val="28"/>
        </w:rPr>
        <w:t>开启</w:t>
      </w:r>
      <w:bookmarkEnd w:id="8"/>
      <w:bookmarkEnd w:id="9"/>
    </w:p>
    <w:p w14:paraId="6902204E">
      <w:pPr>
        <w:pStyle w:val="28"/>
        <w:keepNext w:val="0"/>
        <w:keepLines w:val="0"/>
        <w:pageBreakBefore w:val="0"/>
        <w:numPr>
          <w:ilvl w:val="0"/>
          <w:numId w:val="0"/>
        </w:numPr>
        <w:kinsoku/>
        <w:overflowPunct/>
        <w:autoSpaceDE/>
        <w:autoSpaceDN/>
        <w:bidi w:val="0"/>
        <w:spacing w:line="540" w:lineRule="exact"/>
        <w:ind w:leftChars="200" w:firstLine="280" w:firstLineChars="100"/>
        <w:textAlignment w:val="auto"/>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时间：202</w:t>
      </w:r>
      <w:r>
        <w:rPr>
          <w:rFonts w:hint="eastAsia" w:ascii="仿宋" w:hAnsi="仿宋" w:eastAsia="仿宋" w:cs="仿宋"/>
          <w:sz w:val="28"/>
          <w:szCs w:val="28"/>
          <w:shd w:val="clear" w:color="auto" w:fill="FFFFFF"/>
          <w:lang w:val="en-US" w:eastAsia="zh-CN"/>
        </w:rPr>
        <w:t>5</w:t>
      </w:r>
      <w:r>
        <w:rPr>
          <w:rFonts w:hint="eastAsia" w:ascii="仿宋" w:hAnsi="仿宋" w:eastAsia="仿宋" w:cs="仿宋"/>
          <w:sz w:val="28"/>
          <w:szCs w:val="28"/>
          <w:shd w:val="clear" w:color="auto" w:fill="FFFFFF"/>
        </w:rPr>
        <w:t>年</w:t>
      </w:r>
      <w:r>
        <w:rPr>
          <w:rFonts w:hint="eastAsia" w:ascii="仿宋" w:hAnsi="仿宋" w:eastAsia="仿宋" w:cs="仿宋"/>
          <w:sz w:val="28"/>
          <w:szCs w:val="28"/>
          <w:shd w:val="clear" w:color="auto" w:fill="FFFFFF"/>
          <w:lang w:val="en-US" w:eastAsia="zh-CN"/>
        </w:rPr>
        <w:t>10</w:t>
      </w:r>
      <w:r>
        <w:rPr>
          <w:rFonts w:hint="eastAsia" w:ascii="仿宋" w:hAnsi="仿宋" w:eastAsia="仿宋" w:cs="仿宋"/>
          <w:sz w:val="28"/>
          <w:szCs w:val="28"/>
          <w:shd w:val="clear" w:color="auto" w:fill="FFFFFF"/>
        </w:rPr>
        <w:t>月</w:t>
      </w:r>
      <w:r>
        <w:rPr>
          <w:rFonts w:hint="eastAsia" w:ascii="仿宋" w:hAnsi="仿宋" w:eastAsia="仿宋" w:cs="仿宋"/>
          <w:sz w:val="28"/>
          <w:szCs w:val="28"/>
          <w:shd w:val="clear" w:color="auto" w:fill="FFFFFF"/>
          <w:lang w:val="en-US" w:eastAsia="zh-CN"/>
        </w:rPr>
        <w:t xml:space="preserve"> 21</w:t>
      </w:r>
      <w:r>
        <w:rPr>
          <w:rFonts w:hint="eastAsia" w:ascii="仿宋" w:hAnsi="仿宋" w:eastAsia="仿宋" w:cs="仿宋"/>
          <w:color w:val="auto"/>
          <w:sz w:val="28"/>
          <w:szCs w:val="28"/>
          <w:shd w:val="clear" w:color="auto" w:fill="FFFFFF"/>
        </w:rPr>
        <w:t>日</w:t>
      </w:r>
      <w:r>
        <w:rPr>
          <w:rFonts w:hint="eastAsia" w:ascii="仿宋" w:hAnsi="仿宋" w:eastAsia="仿宋" w:cs="仿宋"/>
          <w:sz w:val="28"/>
          <w:szCs w:val="28"/>
          <w:shd w:val="clear" w:color="auto" w:fill="FFFFFF"/>
          <w:lang w:val="en-US" w:eastAsia="zh-CN"/>
        </w:rPr>
        <w:t>15：0</w:t>
      </w:r>
      <w:r>
        <w:rPr>
          <w:rFonts w:hint="eastAsia" w:ascii="仿宋" w:hAnsi="仿宋" w:eastAsia="仿宋" w:cs="仿宋"/>
          <w:sz w:val="28"/>
          <w:szCs w:val="28"/>
          <w:shd w:val="clear" w:color="auto" w:fill="FFFFFF"/>
        </w:rPr>
        <w:t>0分（北京时间）</w:t>
      </w:r>
    </w:p>
    <w:p w14:paraId="31C3B209">
      <w:pPr>
        <w:pStyle w:val="28"/>
        <w:keepNext w:val="0"/>
        <w:keepLines w:val="0"/>
        <w:pageBreakBefore w:val="0"/>
        <w:numPr>
          <w:ilvl w:val="0"/>
          <w:numId w:val="0"/>
        </w:numPr>
        <w:kinsoku/>
        <w:overflowPunct/>
        <w:autoSpaceDE/>
        <w:autoSpaceDN/>
        <w:bidi w:val="0"/>
        <w:spacing w:line="540" w:lineRule="exact"/>
        <w:ind w:leftChars="200"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shd w:val="clear" w:color="auto" w:fill="FFFFFF"/>
        </w:rPr>
        <w:t>地点：</w:t>
      </w:r>
      <w:r>
        <w:rPr>
          <w:rFonts w:hint="eastAsia" w:ascii="仿宋" w:hAnsi="仿宋" w:eastAsia="仿宋" w:cs="仿宋"/>
          <w:sz w:val="28"/>
          <w:szCs w:val="28"/>
          <w:lang w:eastAsia="zh-CN"/>
        </w:rPr>
        <w:t>芜湖市</w:t>
      </w:r>
      <w:r>
        <w:rPr>
          <w:rFonts w:hint="eastAsia" w:ascii="仿宋" w:hAnsi="仿宋" w:eastAsia="仿宋" w:cs="仿宋"/>
          <w:sz w:val="28"/>
          <w:szCs w:val="28"/>
          <w:lang w:val="en-US" w:eastAsia="zh-CN"/>
        </w:rPr>
        <w:t>更兴路6号铁山宾馆</w:t>
      </w:r>
      <w:bookmarkStart w:id="10" w:name="_Toc29295"/>
      <w:bookmarkStart w:id="11" w:name="_Toc11902"/>
    </w:p>
    <w:p w14:paraId="00A1F61D">
      <w:pPr>
        <w:pStyle w:val="28"/>
        <w:keepNext w:val="0"/>
        <w:keepLines w:val="0"/>
        <w:pageBreakBefore w:val="0"/>
        <w:numPr>
          <w:ilvl w:val="0"/>
          <w:numId w:val="3"/>
        </w:numPr>
        <w:kinsoku/>
        <w:overflowPunct/>
        <w:autoSpaceDE/>
        <w:autoSpaceDN/>
        <w:bidi w:val="0"/>
        <w:spacing w:line="540" w:lineRule="exact"/>
        <w:ind w:left="0" w:leftChars="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公告期限</w:t>
      </w:r>
      <w:bookmarkEnd w:id="10"/>
      <w:bookmarkEnd w:id="11"/>
    </w:p>
    <w:p w14:paraId="6ADA3BE7">
      <w:pPr>
        <w:pStyle w:val="28"/>
        <w:keepNext w:val="0"/>
        <w:keepLines w:val="0"/>
        <w:pageBreakBefore w:val="0"/>
        <w:numPr>
          <w:ilvl w:val="0"/>
          <w:numId w:val="0"/>
        </w:numPr>
        <w:kinsoku/>
        <w:overflowPunct/>
        <w:autoSpaceDE/>
        <w:autoSpaceDN/>
        <w:bidi w:val="0"/>
        <w:spacing w:line="540" w:lineRule="exact"/>
        <w:ind w:leftChars="200"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shd w:val="clear" w:color="auto" w:fill="FFFFFF"/>
        </w:rPr>
        <w:t>自本公告发布之日起3个工作日</w:t>
      </w:r>
      <w:r>
        <w:rPr>
          <w:rFonts w:hint="eastAsia" w:ascii="仿宋" w:hAnsi="仿宋" w:eastAsia="仿宋" w:cs="仿宋"/>
          <w:sz w:val="28"/>
          <w:szCs w:val="28"/>
          <w:shd w:val="clear" w:color="auto" w:fill="FFFFFF"/>
          <w:lang w:eastAsia="zh-CN"/>
        </w:rPr>
        <w:t>。</w:t>
      </w:r>
    </w:p>
    <w:p w14:paraId="5CCA31D8">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 w:hAnsi="仿宋" w:eastAsia="仿宋" w:cs="仿宋"/>
          <w:b/>
          <w:bCs/>
          <w:sz w:val="28"/>
          <w:szCs w:val="28"/>
          <w:highlight w:val="white"/>
          <w:lang w:eastAsia="zh-CN"/>
        </w:rPr>
      </w:pPr>
      <w:r>
        <w:rPr>
          <w:rFonts w:hint="eastAsia" w:ascii="仿宋" w:hAnsi="仿宋" w:eastAsia="仿宋" w:cs="仿宋"/>
          <w:b/>
          <w:bCs/>
          <w:sz w:val="28"/>
          <w:szCs w:val="28"/>
          <w:highlight w:val="white"/>
          <w:lang w:val="en-US" w:eastAsia="zh-CN"/>
        </w:rPr>
        <w:t>七</w:t>
      </w:r>
      <w:r>
        <w:rPr>
          <w:rFonts w:hint="eastAsia" w:ascii="仿宋" w:hAnsi="仿宋" w:eastAsia="仿宋" w:cs="仿宋"/>
          <w:b/>
          <w:bCs/>
          <w:sz w:val="28"/>
          <w:szCs w:val="28"/>
          <w:highlight w:val="white"/>
          <w:lang w:eastAsia="zh-CN"/>
        </w:rPr>
        <w:t>、本公告发布法定媒体</w:t>
      </w:r>
    </w:p>
    <w:p w14:paraId="4D2B07BD">
      <w:pPr>
        <w:keepNext w:val="0"/>
        <w:keepLines w:val="0"/>
        <w:pageBreakBefore w:val="0"/>
        <w:widowControl w:val="0"/>
        <w:kinsoku/>
        <w:wordWrap/>
        <w:overflowPunct/>
        <w:topLinePunct w:val="0"/>
        <w:autoSpaceDE/>
        <w:autoSpaceDN/>
        <w:bidi w:val="0"/>
        <w:adjustRightInd/>
        <w:snapToGrid/>
        <w:spacing w:line="540" w:lineRule="exact"/>
        <w:ind w:firstLine="840" w:firstLineChars="300"/>
        <w:textAlignment w:val="auto"/>
        <w:rPr>
          <w:rFonts w:hint="eastAsia" w:ascii="仿宋" w:hAnsi="仿宋" w:eastAsia="仿宋" w:cs="仿宋"/>
          <w:sz w:val="28"/>
          <w:szCs w:val="28"/>
          <w:highlight w:val="white"/>
          <w:lang w:val="en-US" w:eastAsia="zh-CN"/>
        </w:rPr>
      </w:pPr>
      <w:r>
        <w:rPr>
          <w:rFonts w:hint="eastAsia" w:ascii="仿宋" w:hAnsi="仿宋" w:eastAsia="仿宋" w:cs="仿宋"/>
          <w:sz w:val="28"/>
          <w:szCs w:val="28"/>
          <w:highlight w:val="white"/>
          <w:lang w:eastAsia="zh-CN"/>
        </w:rPr>
        <w:t>本次</w:t>
      </w:r>
      <w:r>
        <w:rPr>
          <w:rFonts w:hint="eastAsia" w:ascii="仿宋" w:hAnsi="仿宋" w:eastAsia="仿宋" w:cs="仿宋"/>
          <w:sz w:val="28"/>
          <w:szCs w:val="28"/>
          <w:highlight w:val="white"/>
          <w:lang w:val="en-US" w:eastAsia="zh-CN"/>
        </w:rPr>
        <w:t>询价</w:t>
      </w:r>
      <w:r>
        <w:rPr>
          <w:rFonts w:hint="eastAsia" w:ascii="仿宋" w:hAnsi="仿宋" w:eastAsia="仿宋" w:cs="仿宋"/>
          <w:sz w:val="28"/>
          <w:szCs w:val="28"/>
          <w:highlight w:val="white"/>
          <w:lang w:eastAsia="zh-CN"/>
        </w:rPr>
        <w:t>公告在铁山宾馆网站上。</w:t>
      </w:r>
      <w:r>
        <w:rPr>
          <w:rFonts w:hint="eastAsia" w:ascii="仿宋" w:hAnsi="仿宋" w:eastAsia="仿宋" w:cs="仿宋"/>
          <w:sz w:val="28"/>
          <w:szCs w:val="28"/>
          <w:highlight w:val="white"/>
          <w:lang w:val="en-US" w:eastAsia="zh-CN"/>
        </w:rPr>
        <w:fldChar w:fldCharType="begin"/>
      </w:r>
      <w:r>
        <w:rPr>
          <w:rFonts w:hint="eastAsia" w:ascii="仿宋" w:hAnsi="仿宋" w:eastAsia="仿宋" w:cs="仿宋"/>
          <w:sz w:val="28"/>
          <w:szCs w:val="28"/>
          <w:highlight w:val="white"/>
          <w:lang w:val="en-US" w:eastAsia="zh-CN"/>
        </w:rPr>
        <w:instrText xml:space="preserve"> HYPERLINK "http://www.ts-hotel.cn" </w:instrText>
      </w:r>
      <w:r>
        <w:rPr>
          <w:rFonts w:hint="eastAsia" w:ascii="仿宋" w:hAnsi="仿宋" w:eastAsia="仿宋" w:cs="仿宋"/>
          <w:sz w:val="28"/>
          <w:szCs w:val="28"/>
          <w:highlight w:val="white"/>
          <w:lang w:val="en-US" w:eastAsia="zh-CN"/>
        </w:rPr>
        <w:fldChar w:fldCharType="separate"/>
      </w:r>
      <w:r>
        <w:rPr>
          <w:rStyle w:val="36"/>
          <w:rFonts w:hint="eastAsia" w:ascii="仿宋" w:hAnsi="仿宋" w:eastAsia="仿宋" w:cs="仿宋"/>
          <w:sz w:val="28"/>
          <w:szCs w:val="28"/>
          <w:highlight w:val="white"/>
          <w:lang w:val="en-US" w:eastAsia="zh-CN"/>
        </w:rPr>
        <w:t>http://www.ts-hotel.cn</w:t>
      </w:r>
      <w:r>
        <w:rPr>
          <w:rFonts w:hint="eastAsia" w:ascii="仿宋" w:hAnsi="仿宋" w:eastAsia="仿宋" w:cs="仿宋"/>
          <w:sz w:val="28"/>
          <w:szCs w:val="28"/>
          <w:highlight w:val="white"/>
          <w:lang w:val="en-US" w:eastAsia="zh-CN"/>
        </w:rPr>
        <w:fldChar w:fldCharType="end"/>
      </w:r>
    </w:p>
    <w:p w14:paraId="6361937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both"/>
        <w:textAlignment w:val="auto"/>
        <w:rPr>
          <w:rStyle w:val="32"/>
          <w:rFonts w:hint="eastAsia" w:ascii="仿宋" w:hAnsi="仿宋" w:eastAsia="仿宋" w:cs="仿宋"/>
          <w:b/>
          <w:bCs w:val="0"/>
          <w:i w:val="0"/>
          <w:iCs w:val="0"/>
          <w:caps w:val="0"/>
          <w:color w:val="auto"/>
          <w:spacing w:val="0"/>
          <w:sz w:val="28"/>
          <w:szCs w:val="28"/>
          <w:shd w:val="clear" w:color="auto" w:fill="auto"/>
          <w:lang w:val="en-US" w:eastAsia="zh-CN"/>
        </w:rPr>
      </w:pPr>
      <w:r>
        <w:rPr>
          <w:rStyle w:val="32"/>
          <w:rFonts w:hint="eastAsia" w:ascii="仿宋" w:hAnsi="仿宋" w:eastAsia="仿宋" w:cs="仿宋"/>
          <w:b/>
          <w:bCs w:val="0"/>
          <w:i w:val="0"/>
          <w:iCs w:val="0"/>
          <w:caps w:val="0"/>
          <w:color w:val="auto"/>
          <w:spacing w:val="0"/>
          <w:sz w:val="28"/>
          <w:szCs w:val="28"/>
          <w:shd w:val="clear" w:color="auto" w:fill="auto"/>
          <w:lang w:val="en-US" w:eastAsia="zh-CN"/>
        </w:rPr>
        <w:t>八、凡对本次采购提出询问，请按以下方式联系</w:t>
      </w:r>
    </w:p>
    <w:p w14:paraId="6ED8020F">
      <w:pPr>
        <w:keepNext w:val="0"/>
        <w:keepLines w:val="0"/>
        <w:pageBreakBefore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采购单位：芜湖市铁山宾馆有限公司</w:t>
      </w:r>
    </w:p>
    <w:p w14:paraId="6BD998CC">
      <w:pPr>
        <w:keepNext w:val="0"/>
        <w:keepLines w:val="0"/>
        <w:pageBreakBefore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地址：芜湖市更兴路6号</w:t>
      </w:r>
    </w:p>
    <w:p w14:paraId="05EA79C4">
      <w:pPr>
        <w:keepNext w:val="0"/>
        <w:keepLines w:val="0"/>
        <w:pageBreakBefore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联系人：肖经理</w:t>
      </w:r>
    </w:p>
    <w:p w14:paraId="4DF21FCB">
      <w:pPr>
        <w:keepNext w:val="0"/>
        <w:keepLines w:val="0"/>
        <w:pageBreakBefore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联系电话：13955326787   0553-3718822</w:t>
      </w:r>
    </w:p>
    <w:p w14:paraId="5D7C1A1A">
      <w:pPr>
        <w:keepNext w:val="0"/>
        <w:keepLines w:val="0"/>
        <w:pageBreakBefore w:val="0"/>
        <w:numPr>
          <w:ilvl w:val="0"/>
          <w:numId w:val="4"/>
        </w:numPr>
        <w:kinsoku/>
        <w:wordWrap/>
        <w:overflowPunct/>
        <w:topLinePunct w:val="0"/>
        <w:autoSpaceDE/>
        <w:autoSpaceDN/>
        <w:bidi w:val="0"/>
        <w:adjustRightInd/>
        <w:snapToGrid/>
        <w:spacing w:line="5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监督管理机构</w:t>
      </w:r>
    </w:p>
    <w:p w14:paraId="322B36A4">
      <w:pPr>
        <w:keepNext w:val="0"/>
        <w:keepLines w:val="0"/>
        <w:pageBreakBefore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名称：芜湖市铁山宾馆有限公司纪检监察室</w:t>
      </w:r>
    </w:p>
    <w:p w14:paraId="57BDAFAD">
      <w:pPr>
        <w:keepNext w:val="0"/>
        <w:keepLines w:val="0"/>
        <w:pageBreakBefore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地址：芜湖市更兴路6号</w:t>
      </w:r>
    </w:p>
    <w:p w14:paraId="5D94907E">
      <w:pPr>
        <w:keepNext w:val="0"/>
        <w:keepLines w:val="0"/>
        <w:pageBreakBefore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联系电话：0553-3718813</w:t>
      </w:r>
    </w:p>
    <w:p w14:paraId="7962342F">
      <w:pPr>
        <w:pageBreakBefore w:val="0"/>
        <w:kinsoku/>
        <w:overflowPunct/>
        <w:bidi w:val="0"/>
        <w:jc w:val="center"/>
        <w:outlineLvl w:val="0"/>
        <w:rPr>
          <w:rFonts w:hint="default" w:ascii="Times New Roman" w:hAnsi="Times New Roman" w:eastAsia="仿宋" w:cs="Times New Roman"/>
          <w:b/>
          <w:bCs/>
          <w:color w:val="auto"/>
          <w:sz w:val="32"/>
        </w:rPr>
      </w:pPr>
      <w:r>
        <w:rPr>
          <w:rFonts w:hint="default" w:ascii="Times New Roman" w:hAnsi="Times New Roman" w:eastAsia="仿宋" w:cs="Times New Roman"/>
          <w:b/>
          <w:bCs/>
          <w:color w:val="auto"/>
          <w:sz w:val="32"/>
        </w:rPr>
        <w:br w:type="page"/>
      </w:r>
      <w:bookmarkEnd w:id="4"/>
      <w:bookmarkEnd w:id="5"/>
      <w:bookmarkStart w:id="12" w:name="_Toc29964"/>
      <w:r>
        <w:rPr>
          <w:rFonts w:hint="default" w:ascii="Times New Roman" w:hAnsi="Times New Roman" w:eastAsia="仿宋" w:cs="Times New Roman"/>
          <w:b/>
          <w:bCs/>
          <w:color w:val="auto"/>
          <w:sz w:val="32"/>
        </w:rPr>
        <w:t>第二章  供应商须知前附表</w:t>
      </w:r>
      <w:bookmarkEnd w:id="12"/>
    </w:p>
    <w:p w14:paraId="69A87CF7">
      <w:pPr>
        <w:pStyle w:val="14"/>
        <w:pageBreakBefore w:val="0"/>
        <w:kinsoku/>
        <w:overflowPunct/>
        <w:bidi w:val="0"/>
        <w:ind w:left="0" w:leftChars="0"/>
        <w:rPr>
          <w:rFonts w:hint="default" w:ascii="Times New Roman" w:hAnsi="Times New Roman" w:cs="Times New Roman"/>
          <w:color w:val="auto"/>
        </w:rPr>
      </w:pPr>
    </w:p>
    <w:tbl>
      <w:tblPr>
        <w:tblStyle w:val="29"/>
        <w:tblW w:w="833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34"/>
        <w:gridCol w:w="1631"/>
        <w:gridCol w:w="5874"/>
      </w:tblGrid>
      <w:tr w14:paraId="62A932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834" w:type="dxa"/>
            <w:noWrap w:val="0"/>
            <w:vAlign w:val="center"/>
          </w:tcPr>
          <w:p w14:paraId="750DE1DC">
            <w:pPr>
              <w:keepNext w:val="0"/>
              <w:keepLines w:val="0"/>
              <w:pageBreakBefore w:val="0"/>
              <w:widowControl w:val="0"/>
              <w:kinsoku/>
              <w:wordWrap w:val="0"/>
              <w:overflowPunct/>
              <w:topLinePunct/>
              <w:autoSpaceDE/>
              <w:autoSpaceDN/>
              <w:bidi w:val="0"/>
              <w:adjustRightInd w:val="0"/>
              <w:snapToGrid w:val="0"/>
              <w:spacing w:line="24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序号</w:t>
            </w:r>
          </w:p>
        </w:tc>
        <w:tc>
          <w:tcPr>
            <w:tcW w:w="1631" w:type="dxa"/>
            <w:noWrap w:val="0"/>
            <w:vAlign w:val="center"/>
          </w:tcPr>
          <w:p w14:paraId="62CB7978">
            <w:pPr>
              <w:keepNext w:val="0"/>
              <w:keepLines w:val="0"/>
              <w:pageBreakBefore w:val="0"/>
              <w:widowControl w:val="0"/>
              <w:kinsoku/>
              <w:wordWrap w:val="0"/>
              <w:overflowPunct/>
              <w:autoSpaceDE/>
              <w:autoSpaceDN/>
              <w:bidi w:val="0"/>
              <w:adjustRightInd w:val="0"/>
              <w:snapToGrid w:val="0"/>
              <w:spacing w:line="24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内容</w:t>
            </w:r>
          </w:p>
        </w:tc>
        <w:tc>
          <w:tcPr>
            <w:tcW w:w="5874" w:type="dxa"/>
            <w:noWrap w:val="0"/>
            <w:vAlign w:val="center"/>
          </w:tcPr>
          <w:p w14:paraId="726EFA9C">
            <w:pPr>
              <w:keepNext w:val="0"/>
              <w:keepLines w:val="0"/>
              <w:pageBreakBefore w:val="0"/>
              <w:widowControl w:val="0"/>
              <w:kinsoku/>
              <w:wordWrap w:val="0"/>
              <w:overflowPunct/>
              <w:autoSpaceDE/>
              <w:autoSpaceDN/>
              <w:bidi w:val="0"/>
              <w:adjustRightInd w:val="0"/>
              <w:snapToGrid w:val="0"/>
              <w:spacing w:line="24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说明和要求</w:t>
            </w:r>
          </w:p>
        </w:tc>
      </w:tr>
      <w:tr w14:paraId="32D9B2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834" w:type="dxa"/>
            <w:noWrap w:val="0"/>
            <w:vAlign w:val="center"/>
          </w:tcPr>
          <w:p w14:paraId="62C29046">
            <w:pPr>
              <w:keepNext w:val="0"/>
              <w:keepLines w:val="0"/>
              <w:pageBreakBefore w:val="0"/>
              <w:widowControl w:val="0"/>
              <w:kinsoku/>
              <w:wordWrap w:val="0"/>
              <w:overflowPunct/>
              <w:topLinePunct/>
              <w:autoSpaceDE/>
              <w:autoSpaceDN/>
              <w:bidi w:val="0"/>
              <w:adjustRightInd w:val="0"/>
              <w:snapToGrid w:val="0"/>
              <w:spacing w:line="24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w:t>
            </w:r>
          </w:p>
        </w:tc>
        <w:tc>
          <w:tcPr>
            <w:tcW w:w="1631" w:type="dxa"/>
            <w:noWrap w:val="0"/>
            <w:vAlign w:val="center"/>
          </w:tcPr>
          <w:p w14:paraId="48A17C4A">
            <w:pPr>
              <w:keepNext w:val="0"/>
              <w:keepLines w:val="0"/>
              <w:pageBreakBefore w:val="0"/>
              <w:widowControl w:val="0"/>
              <w:kinsoku/>
              <w:wordWrap w:val="0"/>
              <w:overflowPunct/>
              <w:topLinePunct/>
              <w:autoSpaceDE/>
              <w:autoSpaceDN/>
              <w:bidi w:val="0"/>
              <w:adjustRightInd w:val="0"/>
              <w:snapToGrid w:val="0"/>
              <w:spacing w:line="24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项目性质</w:t>
            </w:r>
          </w:p>
        </w:tc>
        <w:tc>
          <w:tcPr>
            <w:tcW w:w="5874" w:type="dxa"/>
            <w:noWrap w:val="0"/>
            <w:vAlign w:val="center"/>
          </w:tcPr>
          <w:p w14:paraId="39581ADF">
            <w:pPr>
              <w:keepNext w:val="0"/>
              <w:keepLines w:val="0"/>
              <w:pageBreakBefore w:val="0"/>
              <w:widowControl w:val="0"/>
              <w:kinsoku/>
              <w:wordWrap w:val="0"/>
              <w:overflowPunct/>
              <w:topLinePunct/>
              <w:autoSpaceDE/>
              <w:autoSpaceDN/>
              <w:bidi w:val="0"/>
              <w:adjustRightInd w:val="0"/>
              <w:snapToGrid w:val="0"/>
              <w:spacing w:line="240" w:lineRule="auto"/>
              <w:ind w:firstLine="480" w:firstLineChars="200"/>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采购货物</w:t>
            </w:r>
            <w:r>
              <w:rPr>
                <w:rFonts w:hint="default" w:ascii="Times New Roman" w:hAnsi="Times New Roman" w:eastAsia="仿宋" w:cs="Times New Roman"/>
                <w:color w:val="auto"/>
                <w:sz w:val="24"/>
                <w:lang w:val="zh-CN"/>
              </w:rPr>
              <w:t xml:space="preserve"> </w:t>
            </w:r>
          </w:p>
        </w:tc>
      </w:tr>
      <w:tr w14:paraId="67DC5F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834" w:type="dxa"/>
            <w:noWrap w:val="0"/>
            <w:vAlign w:val="center"/>
          </w:tcPr>
          <w:p w14:paraId="0FD30D72">
            <w:pPr>
              <w:keepNext w:val="0"/>
              <w:keepLines w:val="0"/>
              <w:pageBreakBefore w:val="0"/>
              <w:widowControl w:val="0"/>
              <w:kinsoku/>
              <w:wordWrap w:val="0"/>
              <w:overflowPunct/>
              <w:topLinePunct/>
              <w:autoSpaceDE/>
              <w:autoSpaceDN/>
              <w:bidi w:val="0"/>
              <w:adjustRightInd w:val="0"/>
              <w:snapToGrid w:val="0"/>
              <w:spacing w:line="24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w:t>
            </w:r>
          </w:p>
        </w:tc>
        <w:tc>
          <w:tcPr>
            <w:tcW w:w="1631" w:type="dxa"/>
            <w:noWrap w:val="0"/>
            <w:vAlign w:val="center"/>
          </w:tcPr>
          <w:p w14:paraId="5C5478EB">
            <w:pPr>
              <w:keepNext w:val="0"/>
              <w:keepLines w:val="0"/>
              <w:pageBreakBefore w:val="0"/>
              <w:widowControl w:val="0"/>
              <w:kinsoku/>
              <w:wordWrap w:val="0"/>
              <w:overflowPunct/>
              <w:topLinePunct/>
              <w:autoSpaceDE/>
              <w:autoSpaceDN/>
              <w:bidi w:val="0"/>
              <w:adjustRightInd w:val="0"/>
              <w:snapToGrid w:val="0"/>
              <w:spacing w:line="240" w:lineRule="auto"/>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公告媒体</w:t>
            </w:r>
          </w:p>
        </w:tc>
        <w:tc>
          <w:tcPr>
            <w:tcW w:w="5874" w:type="dxa"/>
            <w:noWrap w:val="0"/>
            <w:vAlign w:val="center"/>
          </w:tcPr>
          <w:p w14:paraId="4CFAAA45">
            <w:pPr>
              <w:keepNext w:val="0"/>
              <w:keepLines w:val="0"/>
              <w:pageBreakBefore w:val="0"/>
              <w:widowControl w:val="0"/>
              <w:kinsoku/>
              <w:wordWrap w:val="0"/>
              <w:overflowPunct/>
              <w:topLinePunct/>
              <w:autoSpaceDE/>
              <w:autoSpaceDN/>
              <w:bidi w:val="0"/>
              <w:adjustRightInd w:val="0"/>
              <w:snapToGrid w:val="0"/>
              <w:spacing w:line="240" w:lineRule="auto"/>
              <w:ind w:firstLine="482" w:firstLineChars="200"/>
              <w:textAlignment w:val="auto"/>
              <w:rPr>
                <w:rFonts w:hint="eastAsia" w:ascii="Times New Roman" w:hAnsi="Times New Roman" w:eastAsia="仿宋" w:cs="Times New Roman"/>
                <w:color w:val="auto"/>
                <w:sz w:val="24"/>
                <w:lang w:val="en-US" w:eastAsia="zh-CN"/>
              </w:rPr>
            </w:pPr>
            <w:bookmarkStart w:id="13" w:name="OLE_LINK13"/>
            <w:r>
              <w:rPr>
                <w:rFonts w:hint="eastAsia" w:ascii="仿宋" w:hAnsi="仿宋" w:eastAsia="仿宋" w:cs="仿宋"/>
                <w:b/>
                <w:bCs/>
                <w:snapToGrid w:val="0"/>
                <w:color w:val="auto"/>
                <w:kern w:val="0"/>
                <w:sz w:val="24"/>
                <w:szCs w:val="24"/>
                <w:u w:val="none"/>
                <w:lang w:eastAsia="zh-CN"/>
              </w:rPr>
              <w:t>芜湖市铁山宾馆有限公司官网</w:t>
            </w:r>
            <w:bookmarkEnd w:id="13"/>
          </w:p>
        </w:tc>
      </w:tr>
      <w:tr w14:paraId="62B7BC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12" w:hRule="atLeast"/>
          <w:jc w:val="center"/>
        </w:trPr>
        <w:tc>
          <w:tcPr>
            <w:tcW w:w="834" w:type="dxa"/>
            <w:noWrap w:val="0"/>
            <w:vAlign w:val="center"/>
          </w:tcPr>
          <w:p w14:paraId="53FD44D6">
            <w:pPr>
              <w:keepNext w:val="0"/>
              <w:keepLines w:val="0"/>
              <w:pageBreakBefore w:val="0"/>
              <w:widowControl w:val="0"/>
              <w:kinsoku/>
              <w:wordWrap w:val="0"/>
              <w:overflowPunct/>
              <w:topLinePunct/>
              <w:autoSpaceDE/>
              <w:autoSpaceDN/>
              <w:bidi w:val="0"/>
              <w:adjustRightInd w:val="0"/>
              <w:snapToGrid w:val="0"/>
              <w:spacing w:line="240" w:lineRule="auto"/>
              <w:jc w:val="center"/>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3</w:t>
            </w:r>
          </w:p>
        </w:tc>
        <w:tc>
          <w:tcPr>
            <w:tcW w:w="1631" w:type="dxa"/>
            <w:noWrap w:val="0"/>
            <w:vAlign w:val="center"/>
          </w:tcPr>
          <w:p w14:paraId="61B8E74F">
            <w:pPr>
              <w:keepNext w:val="0"/>
              <w:keepLines w:val="0"/>
              <w:pageBreakBefore w:val="0"/>
              <w:widowControl w:val="0"/>
              <w:kinsoku/>
              <w:wordWrap w:val="0"/>
              <w:overflowPunct/>
              <w:topLinePunct/>
              <w:autoSpaceDE/>
              <w:autoSpaceDN/>
              <w:bidi w:val="0"/>
              <w:adjustRightInd w:val="0"/>
              <w:snapToGrid w:val="0"/>
              <w:spacing w:line="240" w:lineRule="auto"/>
              <w:jc w:val="center"/>
              <w:rPr>
                <w:rFonts w:hint="default" w:ascii="Times New Roman" w:hAnsi="Times New Roman" w:eastAsia="仿宋" w:cs="Times New Roman"/>
                <w:snapToGrid w:val="0"/>
                <w:color w:val="auto"/>
                <w:kern w:val="0"/>
                <w:sz w:val="24"/>
                <w:szCs w:val="24"/>
                <w:lang w:val="en-US" w:eastAsia="zh-CN" w:bidi="ar-SA"/>
              </w:rPr>
            </w:pPr>
            <w:r>
              <w:rPr>
                <w:rFonts w:hint="eastAsia" w:ascii="Times New Roman" w:hAnsi="Times New Roman" w:eastAsia="仿宋" w:cs="Times New Roman"/>
                <w:snapToGrid w:val="0"/>
                <w:color w:val="auto"/>
                <w:kern w:val="0"/>
                <w:sz w:val="24"/>
                <w:szCs w:val="24"/>
                <w:lang w:val="en-US" w:eastAsia="zh-CN"/>
              </w:rPr>
              <w:t>采购包</w:t>
            </w:r>
            <w:r>
              <w:rPr>
                <w:rFonts w:hint="default" w:ascii="Times New Roman" w:hAnsi="Times New Roman" w:eastAsia="仿宋" w:cs="Times New Roman"/>
                <w:snapToGrid w:val="0"/>
                <w:color w:val="auto"/>
                <w:kern w:val="0"/>
                <w:sz w:val="24"/>
                <w:szCs w:val="24"/>
              </w:rPr>
              <w:t>划分</w:t>
            </w:r>
          </w:p>
        </w:tc>
        <w:tc>
          <w:tcPr>
            <w:tcW w:w="5874" w:type="dxa"/>
            <w:noWrap w:val="0"/>
            <w:vAlign w:val="center"/>
          </w:tcPr>
          <w:p w14:paraId="6FADB78A">
            <w:pPr>
              <w:keepNext w:val="0"/>
              <w:keepLines w:val="0"/>
              <w:pageBreakBefore w:val="0"/>
              <w:widowControl w:val="0"/>
              <w:kinsoku/>
              <w:wordWrap w:val="0"/>
              <w:overflowPunct/>
              <w:topLinePunct/>
              <w:autoSpaceDE/>
              <w:autoSpaceDN/>
              <w:bidi w:val="0"/>
              <w:adjustRightInd w:val="0"/>
              <w:snapToGrid w:val="0"/>
              <w:spacing w:line="240" w:lineRule="auto"/>
              <w:ind w:firstLine="480" w:firstLineChars="200"/>
              <w:rPr>
                <w:rFonts w:hint="eastAsia" w:ascii="Times New Roman" w:hAnsi="Times New Roman" w:eastAsia="仿宋" w:cs="Times New Roman"/>
                <w:snapToGrid w:val="0"/>
                <w:color w:val="auto"/>
                <w:kern w:val="0"/>
                <w:sz w:val="24"/>
                <w:szCs w:val="24"/>
                <w:lang w:val="en-US" w:eastAsia="zh-CN"/>
              </w:rPr>
            </w:pPr>
            <w:r>
              <w:rPr>
                <w:rFonts w:hint="default" w:ascii="Times New Roman" w:hAnsi="Times New Roman" w:eastAsia="仿宋" w:cs="Times New Roman"/>
                <w:snapToGrid w:val="0"/>
                <w:color w:val="auto"/>
                <w:kern w:val="0"/>
                <w:sz w:val="24"/>
                <w:szCs w:val="24"/>
                <w:lang w:val="en-US" w:eastAsia="zh-CN"/>
              </w:rPr>
              <w:t>本项目</w:t>
            </w:r>
            <w:r>
              <w:rPr>
                <w:rFonts w:hint="eastAsia" w:ascii="Times New Roman" w:hAnsi="Times New Roman" w:eastAsia="仿宋" w:cs="Times New Roman"/>
                <w:snapToGrid w:val="0"/>
                <w:color w:val="auto"/>
                <w:kern w:val="0"/>
                <w:sz w:val="24"/>
                <w:szCs w:val="24"/>
                <w:lang w:val="en-US" w:eastAsia="zh-CN"/>
              </w:rPr>
              <w:t>是否划分采购包：</w:t>
            </w:r>
          </w:p>
          <w:p w14:paraId="3402FCD9">
            <w:pPr>
              <w:keepNext w:val="0"/>
              <w:keepLines w:val="0"/>
              <w:pageBreakBefore w:val="0"/>
              <w:widowControl w:val="0"/>
              <w:kinsoku/>
              <w:wordWrap w:val="0"/>
              <w:overflowPunct/>
              <w:topLinePunct/>
              <w:autoSpaceDE/>
              <w:autoSpaceDN/>
              <w:bidi w:val="0"/>
              <w:adjustRightInd w:val="0"/>
              <w:snapToGrid w:val="0"/>
              <w:spacing w:line="240" w:lineRule="auto"/>
              <w:ind w:firstLine="480" w:firstLineChars="200"/>
              <w:rPr>
                <w:rFonts w:hint="default" w:ascii="Times New Roman" w:hAnsi="Times New Roman" w:eastAsia="仿宋" w:cs="Times New Roman"/>
                <w:snapToGrid w:val="0"/>
                <w:color w:val="auto"/>
                <w:kern w:val="0"/>
                <w:sz w:val="24"/>
                <w:szCs w:val="24"/>
                <w:lang w:val="en-US" w:eastAsia="zh-CN"/>
              </w:rPr>
            </w:pPr>
            <w:r>
              <w:rPr>
                <w:rFonts w:hint="eastAsia" w:ascii="仿宋" w:hAnsi="仿宋" w:eastAsia="仿宋" w:cs="仿宋"/>
                <w:snapToGrid w:val="0"/>
                <w:color w:val="auto"/>
                <w:kern w:val="0"/>
                <w:sz w:val="24"/>
                <w:szCs w:val="24"/>
              </w:rPr>
              <w:t>■</w:t>
            </w:r>
            <w:r>
              <w:rPr>
                <w:rFonts w:hint="eastAsia" w:ascii="仿宋" w:hAnsi="仿宋" w:eastAsia="仿宋" w:cs="仿宋"/>
                <w:snapToGrid w:val="0"/>
                <w:color w:val="auto"/>
                <w:kern w:val="0"/>
                <w:sz w:val="24"/>
                <w:szCs w:val="24"/>
                <w:highlight w:val="none"/>
                <w:lang w:val="en-US" w:eastAsia="zh-CN"/>
              </w:rPr>
              <w:t>否</w:t>
            </w:r>
          </w:p>
          <w:p w14:paraId="70DFD5EA">
            <w:pPr>
              <w:keepNext w:val="0"/>
              <w:keepLines w:val="0"/>
              <w:pageBreakBefore w:val="0"/>
              <w:widowControl w:val="0"/>
              <w:kinsoku/>
              <w:wordWrap w:val="0"/>
              <w:overflowPunct/>
              <w:topLinePunct/>
              <w:autoSpaceDE/>
              <w:autoSpaceDN/>
              <w:bidi w:val="0"/>
              <w:adjustRightInd w:val="0"/>
              <w:snapToGrid w:val="0"/>
              <w:spacing w:line="240" w:lineRule="auto"/>
              <w:ind w:firstLine="480" w:firstLineChars="200"/>
              <w:rPr>
                <w:rFonts w:hint="default" w:ascii="Times New Roman" w:hAnsi="Times New Roman" w:eastAsia="仿宋" w:cs="Times New Roman"/>
                <w:snapToGrid w:val="0"/>
                <w:color w:val="auto"/>
                <w:kern w:val="0"/>
                <w:sz w:val="24"/>
                <w:szCs w:val="24"/>
                <w:u w:val="single"/>
                <w:lang w:val="en-US" w:eastAsia="zh-CN" w:bidi="ar-SA"/>
              </w:rPr>
            </w:pP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lang w:val="en-US" w:eastAsia="zh-CN"/>
              </w:rPr>
              <w:t>是，本项目</w:t>
            </w:r>
            <w:r>
              <w:rPr>
                <w:rFonts w:hint="default" w:ascii="Times New Roman" w:hAnsi="Times New Roman" w:eastAsia="仿宋" w:cs="Times New Roman"/>
                <w:snapToGrid w:val="0"/>
                <w:color w:val="auto"/>
                <w:kern w:val="0"/>
                <w:sz w:val="24"/>
                <w:szCs w:val="24"/>
                <w:lang w:val="en-US" w:eastAsia="zh-CN"/>
              </w:rPr>
              <w:t>共分为</w:t>
            </w:r>
            <w:r>
              <w:rPr>
                <w:rFonts w:hint="default" w:ascii="Times New Roman" w:hAnsi="Times New Roman" w:eastAsia="仿宋" w:cs="Times New Roman"/>
                <w:snapToGrid w:val="0"/>
                <w:color w:val="auto"/>
                <w:kern w:val="0"/>
                <w:sz w:val="24"/>
                <w:szCs w:val="24"/>
                <w:u w:val="single"/>
                <w:lang w:val="en-US" w:eastAsia="zh-CN"/>
              </w:rPr>
              <w:t xml:space="preserve">  </w:t>
            </w:r>
            <w:r>
              <w:rPr>
                <w:rFonts w:hint="eastAsia" w:ascii="Times New Roman" w:hAnsi="Times New Roman" w:eastAsia="仿宋" w:cs="Times New Roman"/>
                <w:snapToGrid w:val="0"/>
                <w:color w:val="auto"/>
                <w:kern w:val="0"/>
                <w:sz w:val="24"/>
                <w:szCs w:val="24"/>
                <w:u w:val="single"/>
                <w:lang w:val="en-US" w:eastAsia="zh-CN"/>
              </w:rPr>
              <w:t>/</w:t>
            </w:r>
            <w:r>
              <w:rPr>
                <w:rFonts w:hint="default" w:ascii="Times New Roman" w:hAnsi="Times New Roman" w:eastAsia="仿宋" w:cs="Times New Roman"/>
                <w:snapToGrid w:val="0"/>
                <w:color w:val="auto"/>
                <w:kern w:val="0"/>
                <w:sz w:val="24"/>
                <w:szCs w:val="24"/>
                <w:u w:val="single"/>
                <w:lang w:val="en-US" w:eastAsia="zh-CN"/>
              </w:rPr>
              <w:t xml:space="preserve">  </w:t>
            </w:r>
            <w:r>
              <w:rPr>
                <w:rFonts w:hint="eastAsia" w:ascii="Times New Roman" w:hAnsi="Times New Roman" w:eastAsia="仿宋" w:cs="Times New Roman"/>
                <w:snapToGrid w:val="0"/>
                <w:color w:val="auto"/>
                <w:kern w:val="0"/>
                <w:sz w:val="24"/>
                <w:szCs w:val="24"/>
                <w:u w:val="none"/>
                <w:lang w:val="en-US" w:eastAsia="zh-CN"/>
              </w:rPr>
              <w:t>个</w:t>
            </w:r>
            <w:r>
              <w:rPr>
                <w:rFonts w:hint="eastAsia" w:ascii="Times New Roman" w:hAnsi="Times New Roman" w:eastAsia="仿宋" w:cs="Times New Roman"/>
                <w:snapToGrid w:val="0"/>
                <w:color w:val="auto"/>
                <w:kern w:val="0"/>
                <w:sz w:val="24"/>
                <w:szCs w:val="24"/>
                <w:lang w:val="en-US" w:eastAsia="zh-CN"/>
              </w:rPr>
              <w:t>采购包</w:t>
            </w:r>
            <w:r>
              <w:rPr>
                <w:rFonts w:hint="default" w:ascii="Times New Roman" w:hAnsi="Times New Roman" w:eastAsia="仿宋" w:cs="Times New Roman"/>
                <w:snapToGrid w:val="0"/>
                <w:color w:val="auto"/>
                <w:kern w:val="0"/>
                <w:sz w:val="24"/>
                <w:szCs w:val="24"/>
                <w:u w:val="none"/>
                <w:lang w:val="en-US" w:eastAsia="zh-CN"/>
              </w:rPr>
              <w:t>，</w:t>
            </w:r>
            <w:r>
              <w:rPr>
                <w:rFonts w:hint="eastAsia" w:ascii="Times New Roman" w:hAnsi="Times New Roman" w:eastAsia="仿宋" w:cs="Times New Roman"/>
                <w:snapToGrid w:val="0"/>
                <w:color w:val="auto"/>
                <w:kern w:val="0"/>
                <w:sz w:val="24"/>
                <w:szCs w:val="24"/>
                <w:u w:val="none"/>
                <w:lang w:val="en-US" w:eastAsia="zh-CN"/>
              </w:rPr>
              <w:t>本</w:t>
            </w:r>
            <w:r>
              <w:rPr>
                <w:rFonts w:hint="eastAsia" w:ascii="Times New Roman" w:hAnsi="Times New Roman" w:eastAsia="仿宋" w:cs="Times New Roman"/>
                <w:snapToGrid w:val="0"/>
                <w:color w:val="auto"/>
                <w:kern w:val="0"/>
                <w:sz w:val="24"/>
                <w:szCs w:val="24"/>
                <w:lang w:val="en-US" w:eastAsia="zh-CN"/>
              </w:rPr>
              <w:t>采购包</w:t>
            </w:r>
            <w:r>
              <w:rPr>
                <w:rFonts w:hint="default" w:ascii="Times New Roman" w:hAnsi="Times New Roman" w:eastAsia="仿宋" w:cs="Times New Roman"/>
                <w:snapToGrid w:val="0"/>
                <w:color w:val="auto"/>
                <w:kern w:val="0"/>
                <w:sz w:val="24"/>
                <w:szCs w:val="24"/>
                <w:u w:val="none"/>
                <w:lang w:val="en-US" w:eastAsia="zh-CN"/>
              </w:rPr>
              <w:t>为第</w:t>
            </w:r>
            <w:r>
              <w:rPr>
                <w:rFonts w:hint="default" w:ascii="Times New Roman" w:hAnsi="Times New Roman" w:eastAsia="仿宋" w:cs="Times New Roman"/>
                <w:snapToGrid w:val="0"/>
                <w:color w:val="auto"/>
                <w:kern w:val="0"/>
                <w:sz w:val="24"/>
                <w:szCs w:val="24"/>
                <w:u w:val="single"/>
                <w:lang w:val="en-US" w:eastAsia="zh-CN"/>
              </w:rPr>
              <w:t xml:space="preserve">    </w:t>
            </w:r>
            <w:r>
              <w:rPr>
                <w:rFonts w:hint="eastAsia" w:ascii="Times New Roman" w:hAnsi="Times New Roman" w:eastAsia="仿宋" w:cs="Times New Roman"/>
                <w:snapToGrid w:val="0"/>
                <w:color w:val="auto"/>
                <w:kern w:val="0"/>
                <w:sz w:val="24"/>
                <w:szCs w:val="24"/>
                <w:lang w:val="en-US" w:eastAsia="zh-CN"/>
              </w:rPr>
              <w:t>采购包</w:t>
            </w:r>
            <w:r>
              <w:rPr>
                <w:rFonts w:hint="default" w:ascii="Times New Roman" w:hAnsi="Times New Roman" w:eastAsia="仿宋" w:cs="Times New Roman"/>
                <w:snapToGrid w:val="0"/>
                <w:color w:val="auto"/>
                <w:kern w:val="0"/>
                <w:sz w:val="24"/>
                <w:szCs w:val="24"/>
                <w:u w:val="none"/>
                <w:lang w:val="en-US" w:eastAsia="zh-CN"/>
              </w:rPr>
              <w:t>。</w:t>
            </w:r>
          </w:p>
        </w:tc>
      </w:tr>
      <w:tr w14:paraId="27D2E2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4" w:type="dxa"/>
            <w:noWrap w:val="0"/>
            <w:vAlign w:val="center"/>
          </w:tcPr>
          <w:p w14:paraId="72809121">
            <w:pPr>
              <w:keepNext w:val="0"/>
              <w:keepLines w:val="0"/>
              <w:pageBreakBefore w:val="0"/>
              <w:widowControl w:val="0"/>
              <w:kinsoku/>
              <w:wordWrap w:val="0"/>
              <w:overflowPunct/>
              <w:topLinePunct/>
              <w:autoSpaceDE/>
              <w:autoSpaceDN/>
              <w:bidi w:val="0"/>
              <w:adjustRightInd w:val="0"/>
              <w:snapToGrid w:val="0"/>
              <w:spacing w:line="240" w:lineRule="auto"/>
              <w:jc w:val="center"/>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4</w:t>
            </w:r>
          </w:p>
        </w:tc>
        <w:tc>
          <w:tcPr>
            <w:tcW w:w="1631" w:type="dxa"/>
            <w:noWrap w:val="0"/>
            <w:vAlign w:val="center"/>
          </w:tcPr>
          <w:p w14:paraId="074BCBB0">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2"/>
                <w:sz w:val="24"/>
                <w:szCs w:val="24"/>
                <w:lang w:val="en-US" w:eastAsia="zh-CN" w:bidi="ar-SA"/>
              </w:rPr>
            </w:pPr>
            <w:r>
              <w:rPr>
                <w:rFonts w:hint="eastAsia" w:ascii="Times New Roman" w:hAnsi="Times New Roman" w:eastAsia="仿宋" w:cs="Times New Roman"/>
                <w:color w:val="auto"/>
                <w:sz w:val="24"/>
                <w:szCs w:val="24"/>
                <w:lang w:val="en-US" w:eastAsia="zh-CN"/>
              </w:rPr>
              <w:t>合同</w:t>
            </w:r>
            <w:r>
              <w:rPr>
                <w:rFonts w:hint="default" w:ascii="Times New Roman" w:hAnsi="Times New Roman" w:eastAsia="仿宋" w:cs="Times New Roman"/>
                <w:color w:val="auto"/>
                <w:sz w:val="24"/>
                <w:szCs w:val="24"/>
              </w:rPr>
              <w:t>分包</w:t>
            </w:r>
          </w:p>
        </w:tc>
        <w:tc>
          <w:tcPr>
            <w:tcW w:w="5874" w:type="dxa"/>
            <w:noWrap w:val="0"/>
            <w:vAlign w:val="center"/>
          </w:tcPr>
          <w:p w14:paraId="631ED64E">
            <w:pPr>
              <w:keepNext w:val="0"/>
              <w:keepLines w:val="0"/>
              <w:pageBreakBefore w:val="0"/>
              <w:widowControl w:val="0"/>
              <w:kinsoku/>
              <w:wordWrap w:val="0"/>
              <w:overflowPunct/>
              <w:topLinePunct/>
              <w:autoSpaceDE/>
              <w:autoSpaceDN/>
              <w:bidi w:val="0"/>
              <w:adjustRightInd w:val="0"/>
              <w:snapToGrid w:val="0"/>
              <w:spacing w:line="240" w:lineRule="auto"/>
              <w:ind w:firstLine="480" w:firstLineChars="200"/>
              <w:textAlignment w:val="auto"/>
              <w:rPr>
                <w:rFonts w:hint="default" w:ascii="Times New Roman" w:hAnsi="Times New Roman" w:eastAsia="仿宋" w:cs="Times New Roman"/>
                <w:color w:val="auto"/>
                <w:sz w:val="24"/>
                <w:szCs w:val="24"/>
              </w:rPr>
            </w:pPr>
            <w:r>
              <w:rPr>
                <w:rFonts w:hint="eastAsia" w:ascii="仿宋" w:hAnsi="仿宋" w:eastAsia="仿宋" w:cs="仿宋"/>
                <w:snapToGrid w:val="0"/>
                <w:color w:val="auto"/>
                <w:kern w:val="0"/>
                <w:sz w:val="24"/>
                <w:szCs w:val="24"/>
              </w:rPr>
              <w:t>■</w:t>
            </w:r>
            <w:r>
              <w:rPr>
                <w:rFonts w:hint="eastAsia" w:ascii="Times New Roman" w:hAnsi="Times New Roman" w:eastAsia="仿宋" w:cs="Times New Roman"/>
                <w:color w:val="auto"/>
                <w:sz w:val="24"/>
                <w:lang w:eastAsia="zh-CN"/>
              </w:rPr>
              <w:t>不允许</w:t>
            </w:r>
          </w:p>
          <w:p w14:paraId="3F680AD6">
            <w:pPr>
              <w:keepNext w:val="0"/>
              <w:keepLines w:val="0"/>
              <w:pageBreakBefore w:val="0"/>
              <w:widowControl w:val="0"/>
              <w:kinsoku/>
              <w:wordWrap w:val="0"/>
              <w:overflowPunct/>
              <w:topLinePunct/>
              <w:autoSpaceDE/>
              <w:autoSpaceDN/>
              <w:bidi w:val="0"/>
              <w:adjustRightInd w:val="0"/>
              <w:snapToGrid w:val="0"/>
              <w:spacing w:line="240" w:lineRule="auto"/>
              <w:ind w:firstLine="480" w:firstLineChars="200"/>
              <w:textAlignment w:val="auto"/>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lang w:eastAsia="zh-CN"/>
              </w:rPr>
              <w:t>□允许</w:t>
            </w:r>
            <w:r>
              <w:rPr>
                <w:rFonts w:hint="default" w:ascii="Times New Roman" w:hAnsi="Times New Roman" w:eastAsia="仿宋" w:cs="Times New Roman"/>
                <w:color w:val="auto"/>
                <w:sz w:val="24"/>
                <w:szCs w:val="24"/>
              </w:rPr>
              <w:t>：</w:t>
            </w:r>
          </w:p>
          <w:p w14:paraId="460E05B7">
            <w:pPr>
              <w:keepNext w:val="0"/>
              <w:keepLines w:val="0"/>
              <w:pageBreakBefore w:val="0"/>
              <w:widowControl w:val="0"/>
              <w:kinsoku/>
              <w:wordWrap w:val="0"/>
              <w:overflowPunct/>
              <w:topLinePunct/>
              <w:autoSpaceDE/>
              <w:autoSpaceDN/>
              <w:bidi w:val="0"/>
              <w:adjustRightInd w:val="0"/>
              <w:snapToGrid w:val="0"/>
              <w:spacing w:line="240" w:lineRule="auto"/>
              <w:ind w:firstLine="480" w:firstLineChars="200"/>
              <w:textAlignment w:val="auto"/>
              <w:rPr>
                <w:rFonts w:hint="default" w:ascii="Times New Roman" w:hAnsi="Times New Roman" w:eastAsia="仿宋" w:cs="Times New Roman"/>
                <w:color w:val="auto"/>
                <w:sz w:val="24"/>
                <w:szCs w:val="24"/>
                <w:u w:val="single"/>
                <w:lang w:val="en-US" w:eastAsia="zh-CN"/>
              </w:rPr>
            </w:pPr>
            <w:r>
              <w:rPr>
                <w:rFonts w:hint="default" w:ascii="Times New Roman" w:hAnsi="Times New Roman" w:eastAsia="仿宋" w:cs="Times New Roman"/>
                <w:color w:val="auto"/>
                <w:sz w:val="24"/>
                <w:szCs w:val="24"/>
              </w:rPr>
              <w:t>（1）允许分包的范围和内容：</w:t>
            </w:r>
            <w:r>
              <w:rPr>
                <w:rFonts w:hint="default" w:ascii="Times New Roman" w:hAnsi="Times New Roman" w:eastAsia="仿宋" w:cs="Times New Roman"/>
                <w:color w:val="auto"/>
                <w:sz w:val="24"/>
                <w:szCs w:val="24"/>
                <w:u w:val="single"/>
                <w:lang w:val="en-US" w:eastAsia="zh-CN"/>
              </w:rPr>
              <w:t xml:space="preserve">    </w:t>
            </w:r>
            <w:r>
              <w:rPr>
                <w:rFonts w:hint="eastAsia" w:ascii="Times New Roman" w:hAnsi="Times New Roman" w:eastAsia="仿宋" w:cs="Times New Roman"/>
                <w:color w:val="auto"/>
                <w:sz w:val="24"/>
                <w:szCs w:val="24"/>
                <w:u w:val="single"/>
                <w:lang w:val="en-US" w:eastAsia="zh-CN"/>
              </w:rPr>
              <w:t>/</w:t>
            </w:r>
            <w:r>
              <w:rPr>
                <w:rFonts w:hint="default" w:ascii="Times New Roman" w:hAnsi="Times New Roman" w:eastAsia="仿宋" w:cs="Times New Roman"/>
                <w:color w:val="auto"/>
                <w:sz w:val="24"/>
                <w:szCs w:val="24"/>
                <w:u w:val="single"/>
                <w:lang w:val="en-US" w:eastAsia="zh-CN"/>
              </w:rPr>
              <w:t xml:space="preserve">      </w:t>
            </w:r>
            <w:r>
              <w:rPr>
                <w:rFonts w:hint="default" w:ascii="Times New Roman" w:hAnsi="Times New Roman" w:eastAsia="仿宋" w:cs="Times New Roman"/>
                <w:color w:val="auto"/>
                <w:sz w:val="24"/>
                <w:szCs w:val="24"/>
                <w:u w:val="none"/>
                <w:lang w:val="en-US" w:eastAsia="zh-CN"/>
              </w:rPr>
              <w:t>；</w:t>
            </w:r>
          </w:p>
          <w:p w14:paraId="4C1043EF">
            <w:pPr>
              <w:keepNext w:val="0"/>
              <w:keepLines w:val="0"/>
              <w:pageBreakBefore w:val="0"/>
              <w:widowControl w:val="0"/>
              <w:kinsoku/>
              <w:wordWrap w:val="0"/>
              <w:overflowPunct/>
              <w:topLinePunct/>
              <w:autoSpaceDE/>
              <w:autoSpaceDN/>
              <w:bidi w:val="0"/>
              <w:adjustRightInd w:val="0"/>
              <w:snapToGrid w:val="0"/>
              <w:spacing w:line="240" w:lineRule="auto"/>
              <w:ind w:firstLine="480" w:firstLineChars="200"/>
              <w:textAlignment w:val="auto"/>
              <w:rPr>
                <w:rFonts w:hint="default" w:ascii="Times New Roman" w:hAnsi="Times New Roman" w:eastAsia="仿宋" w:cs="Times New Roman"/>
                <w:color w:val="auto"/>
                <w:sz w:val="24"/>
                <w:szCs w:val="24"/>
                <w:u w:val="single"/>
                <w:lang w:val="en-US" w:eastAsia="zh-CN"/>
              </w:rPr>
            </w:pPr>
            <w:r>
              <w:rPr>
                <w:rFonts w:hint="default" w:ascii="Times New Roman" w:hAnsi="Times New Roman" w:eastAsia="仿宋" w:cs="Times New Roman"/>
                <w:color w:val="auto"/>
                <w:sz w:val="24"/>
                <w:szCs w:val="24"/>
              </w:rPr>
              <w:t>（2）分包的金额和对分包人资质要求：</w:t>
            </w:r>
            <w:r>
              <w:rPr>
                <w:rFonts w:hint="default" w:ascii="Times New Roman" w:hAnsi="Times New Roman" w:eastAsia="仿宋" w:cs="Times New Roman"/>
                <w:color w:val="auto"/>
                <w:sz w:val="24"/>
                <w:szCs w:val="24"/>
                <w:u w:val="single"/>
                <w:lang w:val="en-US" w:eastAsia="zh-CN"/>
              </w:rPr>
              <w:t xml:space="preserve">     </w:t>
            </w:r>
            <w:r>
              <w:rPr>
                <w:rFonts w:hint="eastAsia" w:ascii="Times New Roman" w:hAnsi="Times New Roman" w:eastAsia="仿宋" w:cs="Times New Roman"/>
                <w:color w:val="auto"/>
                <w:sz w:val="24"/>
                <w:szCs w:val="24"/>
                <w:u w:val="single"/>
                <w:lang w:val="en-US" w:eastAsia="zh-CN"/>
              </w:rPr>
              <w:t>/</w:t>
            </w:r>
            <w:r>
              <w:rPr>
                <w:rFonts w:hint="default" w:ascii="Times New Roman" w:hAnsi="Times New Roman" w:eastAsia="仿宋" w:cs="Times New Roman"/>
                <w:color w:val="auto"/>
                <w:sz w:val="24"/>
                <w:szCs w:val="24"/>
                <w:u w:val="single"/>
                <w:lang w:val="en-US" w:eastAsia="zh-CN"/>
              </w:rPr>
              <w:t xml:space="preserve">    </w:t>
            </w:r>
            <w:r>
              <w:rPr>
                <w:rFonts w:hint="default" w:ascii="Times New Roman" w:hAnsi="Times New Roman" w:eastAsia="仿宋" w:cs="Times New Roman"/>
                <w:color w:val="auto"/>
                <w:sz w:val="24"/>
                <w:szCs w:val="24"/>
                <w:u w:val="none"/>
                <w:lang w:val="en-US" w:eastAsia="zh-CN"/>
              </w:rPr>
              <w:t>；</w:t>
            </w:r>
          </w:p>
          <w:p w14:paraId="1823D5E8">
            <w:pPr>
              <w:keepNext w:val="0"/>
              <w:keepLines w:val="0"/>
              <w:pageBreakBefore w:val="0"/>
              <w:widowControl w:val="0"/>
              <w:kinsoku/>
              <w:wordWrap w:val="0"/>
              <w:overflowPunct/>
              <w:topLinePunct/>
              <w:autoSpaceDE/>
              <w:autoSpaceDN/>
              <w:bidi w:val="0"/>
              <w:adjustRightInd w:val="0"/>
              <w:snapToGrid w:val="0"/>
              <w:spacing w:line="240" w:lineRule="auto"/>
              <w:ind w:firstLine="480" w:firstLineChars="200"/>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szCs w:val="24"/>
              </w:rPr>
              <w:t>（3）根据政府</w:t>
            </w:r>
            <w:r>
              <w:rPr>
                <w:rFonts w:hint="default" w:ascii="Times New Roman" w:hAnsi="Times New Roman" w:eastAsia="仿宋" w:cs="Times New Roman"/>
                <w:color w:val="auto"/>
                <w:sz w:val="24"/>
              </w:rPr>
              <w:t>采购</w:t>
            </w:r>
            <w:r>
              <w:rPr>
                <w:rFonts w:hint="default" w:ascii="Times New Roman" w:hAnsi="Times New Roman" w:eastAsia="仿宋" w:cs="Times New Roman"/>
                <w:color w:val="auto"/>
                <w:sz w:val="24"/>
                <w:szCs w:val="24"/>
              </w:rPr>
              <w:t>支持中小企业发展政策规定，经采购人同意，获得政府采购合同的大型企业可根据采购文件和响应文件向中小企业分包。</w:t>
            </w:r>
          </w:p>
          <w:p w14:paraId="5BE01D8C">
            <w:pPr>
              <w:keepNext w:val="0"/>
              <w:keepLines w:val="0"/>
              <w:pageBreakBefore w:val="0"/>
              <w:widowControl w:val="0"/>
              <w:kinsoku/>
              <w:wordWrap w:val="0"/>
              <w:overflowPunct/>
              <w:topLinePunct/>
              <w:autoSpaceDE/>
              <w:autoSpaceDN/>
              <w:bidi w:val="0"/>
              <w:adjustRightInd w:val="0"/>
              <w:snapToGrid w:val="0"/>
              <w:spacing w:line="240" w:lineRule="auto"/>
              <w:ind w:firstLine="480" w:firstLineChars="200"/>
              <w:textAlignment w:val="auto"/>
              <w:rPr>
                <w:rFonts w:hint="default" w:ascii="Times New Roman" w:hAnsi="Times New Roman" w:cs="Times New Roman"/>
                <w:color w:val="auto"/>
                <w:kern w:val="2"/>
                <w:sz w:val="24"/>
                <w:szCs w:val="24"/>
                <w:lang w:val="en-US" w:eastAsia="zh-CN" w:bidi="ar-SA"/>
              </w:rPr>
            </w:pPr>
            <w:r>
              <w:rPr>
                <w:rFonts w:hint="default" w:ascii="Times New Roman" w:hAnsi="Times New Roman" w:eastAsia="仿宋" w:cs="Times New Roman"/>
                <w:color w:val="auto"/>
                <w:sz w:val="24"/>
              </w:rPr>
              <w:t>（4）除上述情形外</w:t>
            </w:r>
            <w:r>
              <w:rPr>
                <w:rFonts w:hint="default" w:ascii="Times New Roman" w:hAnsi="Times New Roman" w:eastAsia="仿宋" w:cs="Times New Roman"/>
                <w:color w:val="auto"/>
                <w:sz w:val="24"/>
                <w:szCs w:val="24"/>
              </w:rPr>
              <w:t>，本项目不允许分包。</w:t>
            </w:r>
          </w:p>
        </w:tc>
      </w:tr>
      <w:tr w14:paraId="061E73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34" w:type="dxa"/>
            <w:noWrap w:val="0"/>
            <w:vAlign w:val="center"/>
          </w:tcPr>
          <w:p w14:paraId="1FA86ADD">
            <w:pPr>
              <w:keepNext w:val="0"/>
              <w:keepLines w:val="0"/>
              <w:pageBreakBefore w:val="0"/>
              <w:widowControl w:val="0"/>
              <w:kinsoku/>
              <w:wordWrap w:val="0"/>
              <w:overflowPunct/>
              <w:topLinePunct/>
              <w:autoSpaceDE/>
              <w:autoSpaceDN/>
              <w:bidi w:val="0"/>
              <w:adjustRightInd w:val="0"/>
              <w:snapToGrid w:val="0"/>
              <w:spacing w:line="240" w:lineRule="auto"/>
              <w:jc w:val="center"/>
              <w:rPr>
                <w:rFonts w:hint="default" w:ascii="Times New Roman" w:hAnsi="Times New Roman" w:eastAsia="仿宋" w:cs="Times New Roman"/>
                <w:color w:val="auto"/>
                <w:sz w:val="24"/>
                <w:lang w:eastAsia="zh-CN"/>
              </w:rPr>
            </w:pPr>
            <w:r>
              <w:rPr>
                <w:rFonts w:hint="default" w:ascii="Times New Roman" w:hAnsi="Times New Roman" w:eastAsia="仿宋" w:cs="Times New Roman"/>
                <w:color w:val="auto"/>
                <w:sz w:val="24"/>
                <w:lang w:val="en-US" w:eastAsia="zh-CN"/>
              </w:rPr>
              <w:t>5</w:t>
            </w:r>
          </w:p>
        </w:tc>
        <w:tc>
          <w:tcPr>
            <w:tcW w:w="1631" w:type="dxa"/>
            <w:noWrap w:val="0"/>
            <w:vAlign w:val="center"/>
          </w:tcPr>
          <w:p w14:paraId="6DE38C71">
            <w:pPr>
              <w:keepNext w:val="0"/>
              <w:keepLines w:val="0"/>
              <w:pageBreakBefore w:val="0"/>
              <w:widowControl w:val="0"/>
              <w:kinsoku/>
              <w:wordWrap w:val="0"/>
              <w:overflowPunct/>
              <w:topLinePunct/>
              <w:autoSpaceDE/>
              <w:autoSpaceDN/>
              <w:bidi w:val="0"/>
              <w:adjustRightInd w:val="0"/>
              <w:snapToGrid w:val="0"/>
              <w:spacing w:line="24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进口产品响应</w:t>
            </w:r>
          </w:p>
        </w:tc>
        <w:tc>
          <w:tcPr>
            <w:tcW w:w="5874" w:type="dxa"/>
            <w:noWrap w:val="0"/>
            <w:vAlign w:val="center"/>
          </w:tcPr>
          <w:p w14:paraId="7FDED0BD">
            <w:pPr>
              <w:keepNext w:val="0"/>
              <w:keepLines w:val="0"/>
              <w:pageBreakBefore w:val="0"/>
              <w:widowControl w:val="0"/>
              <w:kinsoku/>
              <w:wordWrap w:val="0"/>
              <w:overflowPunct/>
              <w:topLinePunct/>
              <w:autoSpaceDE/>
              <w:autoSpaceDN/>
              <w:bidi w:val="0"/>
              <w:adjustRightInd w:val="0"/>
              <w:snapToGrid w:val="0"/>
              <w:spacing w:line="240" w:lineRule="auto"/>
              <w:ind w:firstLine="480" w:firstLineChars="200"/>
              <w:textAlignment w:val="auto"/>
              <w:rPr>
                <w:rFonts w:hint="default" w:ascii="Times New Roman" w:hAnsi="Times New Roman" w:eastAsia="仿宋" w:cs="Times New Roman"/>
                <w:color w:val="auto"/>
                <w:sz w:val="24"/>
              </w:rPr>
            </w:pPr>
            <w:r>
              <w:rPr>
                <w:rFonts w:hint="eastAsia" w:ascii="仿宋" w:hAnsi="仿宋" w:eastAsia="仿宋" w:cs="仿宋"/>
                <w:snapToGrid w:val="0"/>
                <w:color w:val="auto"/>
                <w:kern w:val="0"/>
                <w:sz w:val="24"/>
                <w:szCs w:val="24"/>
              </w:rPr>
              <w:t>■</w:t>
            </w:r>
            <w:r>
              <w:rPr>
                <w:rFonts w:hint="eastAsia" w:ascii="Times New Roman" w:hAnsi="Times New Roman" w:eastAsia="仿宋" w:cs="Times New Roman"/>
                <w:color w:val="auto"/>
                <w:sz w:val="24"/>
                <w:lang w:eastAsia="zh-CN"/>
              </w:rPr>
              <w:t>不允许</w:t>
            </w:r>
          </w:p>
          <w:p w14:paraId="509F438B">
            <w:pPr>
              <w:keepNext w:val="0"/>
              <w:keepLines w:val="0"/>
              <w:pageBreakBefore w:val="0"/>
              <w:widowControl w:val="0"/>
              <w:kinsoku/>
              <w:wordWrap w:val="0"/>
              <w:overflowPunct/>
              <w:topLinePunct/>
              <w:autoSpaceDE/>
              <w:autoSpaceDN/>
              <w:bidi w:val="0"/>
              <w:adjustRightInd w:val="0"/>
              <w:snapToGrid w:val="0"/>
              <w:spacing w:line="240" w:lineRule="auto"/>
              <w:ind w:firstLine="480" w:firstLineChars="200"/>
              <w:textAlignment w:val="auto"/>
              <w:rPr>
                <w:rFonts w:hint="default" w:ascii="Times New Roman" w:hAnsi="Times New Roman" w:eastAsia="仿宋" w:cs="Times New Roman"/>
                <w:color w:val="auto"/>
                <w:sz w:val="24"/>
              </w:rPr>
            </w:pPr>
            <w:r>
              <w:rPr>
                <w:rFonts w:hint="eastAsia" w:ascii="Times New Roman" w:hAnsi="Times New Roman" w:eastAsia="仿宋" w:cs="Times New Roman"/>
                <w:color w:val="auto"/>
                <w:sz w:val="24"/>
                <w:lang w:eastAsia="zh-CN"/>
              </w:rPr>
              <w:t>□允许</w:t>
            </w:r>
            <w:r>
              <w:rPr>
                <w:rFonts w:hint="default" w:ascii="Times New Roman" w:hAnsi="Times New Roman" w:eastAsia="仿宋" w:cs="Times New Roman"/>
                <w:color w:val="auto"/>
                <w:sz w:val="24"/>
              </w:rPr>
              <w:t>：本采购项目已经财政部门审核同意采购的进口产品为：______</w:t>
            </w:r>
            <w:r>
              <w:rPr>
                <w:rFonts w:hint="eastAsia" w:ascii="Times New Roman" w:hAnsi="Times New Roman" w:eastAsia="仿宋" w:cs="Times New Roman"/>
                <w:color w:val="auto"/>
                <w:sz w:val="24"/>
                <w:lang w:val="en-US" w:eastAsia="zh-CN"/>
              </w:rPr>
              <w:t>/</w:t>
            </w:r>
            <w:r>
              <w:rPr>
                <w:rFonts w:hint="default" w:ascii="Times New Roman" w:hAnsi="Times New Roman" w:eastAsia="仿宋" w:cs="Times New Roman"/>
                <w:color w:val="auto"/>
                <w:sz w:val="24"/>
              </w:rPr>
              <w:t>________。（注：本文件所称进口产品是指通过中国海关报关验放进入中国境内且产自关境外的产品）</w:t>
            </w:r>
          </w:p>
        </w:tc>
      </w:tr>
      <w:tr w14:paraId="1A0273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4" w:type="dxa"/>
            <w:noWrap w:val="0"/>
            <w:vAlign w:val="center"/>
          </w:tcPr>
          <w:p w14:paraId="4410A7AA">
            <w:pPr>
              <w:keepNext w:val="0"/>
              <w:keepLines w:val="0"/>
              <w:pageBreakBefore w:val="0"/>
              <w:widowControl w:val="0"/>
              <w:kinsoku/>
              <w:wordWrap w:val="0"/>
              <w:overflowPunct/>
              <w:topLinePunct/>
              <w:autoSpaceDE/>
              <w:autoSpaceDN/>
              <w:bidi w:val="0"/>
              <w:adjustRightInd w:val="0"/>
              <w:snapToGrid w:val="0"/>
              <w:spacing w:line="240" w:lineRule="auto"/>
              <w:jc w:val="center"/>
              <w:rPr>
                <w:rFonts w:hint="default" w:ascii="Times New Roman" w:hAnsi="Times New Roman" w:eastAsia="仿宋" w:cs="Times New Roman"/>
                <w:color w:val="auto"/>
                <w:sz w:val="24"/>
                <w:lang w:eastAsia="zh-CN"/>
              </w:rPr>
            </w:pPr>
            <w:r>
              <w:rPr>
                <w:rFonts w:hint="default" w:ascii="Times New Roman" w:hAnsi="Times New Roman" w:eastAsia="仿宋" w:cs="Times New Roman"/>
                <w:color w:val="auto"/>
                <w:sz w:val="24"/>
                <w:lang w:val="en-US" w:eastAsia="zh-CN"/>
              </w:rPr>
              <w:t>6</w:t>
            </w:r>
          </w:p>
        </w:tc>
        <w:tc>
          <w:tcPr>
            <w:tcW w:w="1631" w:type="dxa"/>
            <w:noWrap w:val="0"/>
            <w:vAlign w:val="center"/>
          </w:tcPr>
          <w:p w14:paraId="0D997D0E">
            <w:pPr>
              <w:keepNext w:val="0"/>
              <w:keepLines w:val="0"/>
              <w:pageBreakBefore w:val="0"/>
              <w:widowControl w:val="0"/>
              <w:kinsoku/>
              <w:wordWrap w:val="0"/>
              <w:overflowPunct/>
              <w:topLinePunct/>
              <w:autoSpaceDE/>
              <w:autoSpaceDN/>
              <w:bidi w:val="0"/>
              <w:adjustRightInd w:val="0"/>
              <w:snapToGrid w:val="0"/>
              <w:spacing w:line="24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踏勘现场</w:t>
            </w:r>
          </w:p>
        </w:tc>
        <w:tc>
          <w:tcPr>
            <w:tcW w:w="5874" w:type="dxa"/>
            <w:noWrap w:val="0"/>
            <w:vAlign w:val="center"/>
          </w:tcPr>
          <w:p w14:paraId="7C3F56EE">
            <w:pPr>
              <w:keepNext w:val="0"/>
              <w:keepLines w:val="0"/>
              <w:pageBreakBefore w:val="0"/>
              <w:widowControl w:val="0"/>
              <w:kinsoku/>
              <w:wordWrap w:val="0"/>
              <w:overflowPunct/>
              <w:topLinePunct/>
              <w:autoSpaceDE/>
              <w:autoSpaceDN/>
              <w:bidi w:val="0"/>
              <w:adjustRightInd w:val="0"/>
              <w:snapToGrid w:val="0"/>
              <w:spacing w:line="240" w:lineRule="auto"/>
              <w:ind w:firstLine="480" w:firstLineChars="200"/>
              <w:textAlignment w:val="auto"/>
              <w:rPr>
                <w:rFonts w:hint="default" w:ascii="Times New Roman" w:hAnsi="Times New Roman" w:eastAsia="仿宋" w:cs="Times New Roman"/>
                <w:color w:val="auto"/>
                <w:sz w:val="24"/>
              </w:rPr>
            </w:pPr>
            <w:r>
              <w:rPr>
                <w:rFonts w:hint="eastAsia" w:ascii="仿宋" w:hAnsi="仿宋" w:eastAsia="仿宋" w:cs="仿宋"/>
                <w:snapToGrid w:val="0"/>
                <w:color w:val="auto"/>
                <w:kern w:val="0"/>
                <w:sz w:val="24"/>
                <w:szCs w:val="24"/>
              </w:rPr>
              <w:t>■</w:t>
            </w:r>
            <w:r>
              <w:rPr>
                <w:rFonts w:hint="eastAsia" w:ascii="Times New Roman" w:hAnsi="Times New Roman" w:eastAsia="仿宋" w:cs="Times New Roman"/>
                <w:color w:val="auto"/>
                <w:sz w:val="24"/>
                <w:lang w:eastAsia="zh-CN"/>
              </w:rPr>
              <w:t>不组织</w:t>
            </w:r>
          </w:p>
          <w:p w14:paraId="52C60E55">
            <w:pPr>
              <w:keepNext w:val="0"/>
              <w:keepLines w:val="0"/>
              <w:pageBreakBefore w:val="0"/>
              <w:widowControl w:val="0"/>
              <w:kinsoku/>
              <w:wordWrap w:val="0"/>
              <w:overflowPunct/>
              <w:topLinePunct/>
              <w:autoSpaceDE/>
              <w:autoSpaceDN/>
              <w:bidi w:val="0"/>
              <w:adjustRightInd w:val="0"/>
              <w:snapToGrid w:val="0"/>
              <w:spacing w:line="240" w:lineRule="auto"/>
              <w:ind w:firstLine="480" w:firstLineChars="200"/>
              <w:textAlignment w:val="auto"/>
              <w:rPr>
                <w:rFonts w:hint="default" w:ascii="Times New Roman" w:hAnsi="Times New Roman" w:eastAsia="仿宋" w:cs="Times New Roman"/>
                <w:color w:val="auto"/>
                <w:sz w:val="24"/>
              </w:rPr>
            </w:pPr>
            <w:r>
              <w:rPr>
                <w:rFonts w:hint="eastAsia" w:ascii="Times New Roman" w:hAnsi="Times New Roman" w:eastAsia="仿宋" w:cs="Times New Roman"/>
                <w:color w:val="auto"/>
                <w:sz w:val="24"/>
                <w:lang w:eastAsia="zh-CN"/>
              </w:rPr>
              <w:t>□组织</w:t>
            </w:r>
            <w:r>
              <w:rPr>
                <w:rFonts w:hint="default" w:ascii="Times New Roman" w:hAnsi="Times New Roman" w:eastAsia="仿宋" w:cs="Times New Roman"/>
                <w:color w:val="auto"/>
                <w:sz w:val="24"/>
              </w:rPr>
              <w:t>：</w:t>
            </w:r>
          </w:p>
          <w:p w14:paraId="196A31CB">
            <w:pPr>
              <w:keepNext w:val="0"/>
              <w:keepLines w:val="0"/>
              <w:pageBreakBefore w:val="0"/>
              <w:widowControl w:val="0"/>
              <w:kinsoku/>
              <w:wordWrap w:val="0"/>
              <w:overflowPunct/>
              <w:topLinePunct/>
              <w:autoSpaceDE/>
              <w:autoSpaceDN/>
              <w:bidi w:val="0"/>
              <w:adjustRightInd w:val="0"/>
              <w:snapToGrid w:val="0"/>
              <w:spacing w:line="240" w:lineRule="auto"/>
              <w:ind w:firstLine="480" w:firstLineChars="200"/>
              <w:textAlignment w:val="auto"/>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rPr>
              <w:t>1.时间：</w:t>
            </w:r>
            <w:r>
              <w:rPr>
                <w:rFonts w:hint="eastAsia" w:ascii="Times New Roman" w:hAnsi="Times New Roman" w:eastAsia="仿宋" w:cs="Times New Roman"/>
                <w:color w:val="auto"/>
                <w:sz w:val="24"/>
                <w:u w:val="single"/>
                <w:lang w:val="en-US" w:eastAsia="zh-CN"/>
              </w:rPr>
              <w:t xml:space="preserve"> / </w:t>
            </w:r>
          </w:p>
          <w:p w14:paraId="5EA56617">
            <w:pPr>
              <w:keepNext w:val="0"/>
              <w:keepLines w:val="0"/>
              <w:pageBreakBefore w:val="0"/>
              <w:widowControl w:val="0"/>
              <w:kinsoku/>
              <w:wordWrap w:val="0"/>
              <w:overflowPunct/>
              <w:topLinePunct/>
              <w:autoSpaceDE/>
              <w:autoSpaceDN/>
              <w:bidi w:val="0"/>
              <w:adjustRightInd w:val="0"/>
              <w:snapToGrid w:val="0"/>
              <w:spacing w:line="240" w:lineRule="auto"/>
              <w:ind w:firstLine="480" w:firstLineChars="200"/>
              <w:textAlignment w:val="auto"/>
              <w:rPr>
                <w:rFonts w:hint="eastAsia" w:ascii="Times New Roman" w:hAnsi="Times New Roman" w:eastAsia="仿宋" w:cs="Times New Roman"/>
                <w:color w:val="auto"/>
                <w:sz w:val="24"/>
                <w:u w:val="single"/>
                <w:lang w:val="en-US" w:eastAsia="zh-CN"/>
              </w:rPr>
            </w:pPr>
            <w:r>
              <w:rPr>
                <w:rFonts w:hint="default" w:ascii="Times New Roman" w:hAnsi="Times New Roman" w:eastAsia="仿宋" w:cs="Times New Roman"/>
                <w:color w:val="auto"/>
                <w:sz w:val="24"/>
              </w:rPr>
              <w:t>2.地点：</w:t>
            </w:r>
            <w:r>
              <w:rPr>
                <w:rFonts w:hint="eastAsia" w:ascii="Times New Roman" w:hAnsi="Times New Roman" w:eastAsia="仿宋" w:cs="Times New Roman"/>
                <w:color w:val="auto"/>
                <w:sz w:val="24"/>
                <w:u w:val="single"/>
                <w:lang w:val="en-US" w:eastAsia="zh-CN"/>
              </w:rPr>
              <w:t xml:space="preserve"> / </w:t>
            </w:r>
          </w:p>
          <w:p w14:paraId="56CDE7BF">
            <w:pPr>
              <w:keepNext w:val="0"/>
              <w:keepLines w:val="0"/>
              <w:pageBreakBefore w:val="0"/>
              <w:widowControl w:val="0"/>
              <w:kinsoku/>
              <w:wordWrap w:val="0"/>
              <w:overflowPunct/>
              <w:topLinePunct/>
              <w:autoSpaceDE/>
              <w:autoSpaceDN/>
              <w:bidi w:val="0"/>
              <w:adjustRightInd w:val="0"/>
              <w:snapToGrid w:val="0"/>
              <w:spacing w:line="240" w:lineRule="auto"/>
              <w:ind w:firstLine="480" w:firstLineChars="200"/>
              <w:textAlignment w:val="auto"/>
              <w:rPr>
                <w:rFonts w:hint="eastAsia"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rPr>
              <w:t>3.联系方式：</w:t>
            </w:r>
            <w:r>
              <w:rPr>
                <w:rFonts w:hint="eastAsia" w:ascii="Times New Roman" w:hAnsi="Times New Roman" w:eastAsia="仿宋" w:cs="Times New Roman"/>
                <w:color w:val="auto"/>
                <w:sz w:val="24"/>
                <w:u w:val="single"/>
                <w:lang w:val="en-US" w:eastAsia="zh-CN"/>
              </w:rPr>
              <w:t xml:space="preserve"> / </w:t>
            </w:r>
          </w:p>
          <w:p w14:paraId="11F93166">
            <w:pPr>
              <w:keepNext w:val="0"/>
              <w:keepLines w:val="0"/>
              <w:pageBreakBefore w:val="0"/>
              <w:widowControl w:val="0"/>
              <w:kinsoku/>
              <w:wordWrap w:val="0"/>
              <w:overflowPunct/>
              <w:topLinePunct/>
              <w:autoSpaceDE/>
              <w:autoSpaceDN/>
              <w:bidi w:val="0"/>
              <w:adjustRightInd w:val="0"/>
              <w:snapToGrid w:val="0"/>
              <w:spacing w:line="240" w:lineRule="auto"/>
              <w:ind w:firstLine="480" w:firstLineChars="200"/>
              <w:textAlignment w:val="auto"/>
              <w:rPr>
                <w:rFonts w:hint="eastAsia"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rPr>
              <w:t>4.其他：</w:t>
            </w:r>
            <w:r>
              <w:rPr>
                <w:rFonts w:hint="eastAsia" w:ascii="Times New Roman" w:hAnsi="Times New Roman" w:eastAsia="仿宋" w:cs="Times New Roman"/>
                <w:color w:val="auto"/>
                <w:sz w:val="24"/>
                <w:u w:val="single"/>
                <w:lang w:val="en-US" w:eastAsia="zh-CN"/>
              </w:rPr>
              <w:t xml:space="preserve"> / </w:t>
            </w:r>
          </w:p>
        </w:tc>
      </w:tr>
      <w:tr w14:paraId="2BFA47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834" w:type="dxa"/>
            <w:noWrap w:val="0"/>
            <w:vAlign w:val="center"/>
          </w:tcPr>
          <w:p w14:paraId="73457A9D">
            <w:pPr>
              <w:keepNext w:val="0"/>
              <w:keepLines w:val="0"/>
              <w:pageBreakBefore w:val="0"/>
              <w:widowControl w:val="0"/>
              <w:kinsoku/>
              <w:wordWrap w:val="0"/>
              <w:overflowPunct/>
              <w:topLinePunct/>
              <w:autoSpaceDE/>
              <w:autoSpaceDN/>
              <w:bidi w:val="0"/>
              <w:adjustRightInd w:val="0"/>
              <w:snapToGrid w:val="0"/>
              <w:spacing w:line="240" w:lineRule="auto"/>
              <w:jc w:val="center"/>
              <w:rPr>
                <w:rFonts w:hint="default" w:ascii="Times New Roman" w:hAnsi="Times New Roman" w:eastAsia="仿宋" w:cs="Times New Roman"/>
                <w:color w:val="auto"/>
                <w:sz w:val="24"/>
                <w:lang w:eastAsia="zh-CN"/>
              </w:rPr>
            </w:pPr>
            <w:r>
              <w:rPr>
                <w:rFonts w:hint="default" w:ascii="Times New Roman" w:hAnsi="Times New Roman" w:eastAsia="仿宋" w:cs="Times New Roman"/>
                <w:color w:val="auto"/>
                <w:sz w:val="24"/>
                <w:lang w:val="en-US" w:eastAsia="zh-CN"/>
              </w:rPr>
              <w:t>7</w:t>
            </w:r>
          </w:p>
        </w:tc>
        <w:tc>
          <w:tcPr>
            <w:tcW w:w="1631" w:type="dxa"/>
            <w:noWrap w:val="0"/>
            <w:vAlign w:val="center"/>
          </w:tcPr>
          <w:p w14:paraId="4EED2439">
            <w:pPr>
              <w:keepNext w:val="0"/>
              <w:keepLines w:val="0"/>
              <w:pageBreakBefore w:val="0"/>
              <w:widowControl w:val="0"/>
              <w:kinsoku/>
              <w:wordWrap w:val="0"/>
              <w:overflowPunct/>
              <w:topLinePunct/>
              <w:autoSpaceDE/>
              <w:autoSpaceDN/>
              <w:bidi w:val="0"/>
              <w:adjustRightInd w:val="0"/>
              <w:snapToGrid w:val="0"/>
              <w:spacing w:line="240" w:lineRule="auto"/>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rPr>
              <w:t>质疑及答复</w:t>
            </w:r>
          </w:p>
        </w:tc>
        <w:tc>
          <w:tcPr>
            <w:tcW w:w="5874" w:type="dxa"/>
            <w:noWrap w:val="0"/>
            <w:vAlign w:val="center"/>
          </w:tcPr>
          <w:p w14:paraId="510EF023">
            <w:pPr>
              <w:keepNext w:val="0"/>
              <w:keepLines w:val="0"/>
              <w:pageBreakBefore w:val="0"/>
              <w:widowControl w:val="0"/>
              <w:kinsoku/>
              <w:wordWrap w:val="0"/>
              <w:overflowPunct/>
              <w:topLinePunct/>
              <w:autoSpaceDE/>
              <w:autoSpaceDN/>
              <w:bidi w:val="0"/>
              <w:adjustRightInd w:val="0"/>
              <w:snapToGrid w:val="0"/>
              <w:spacing w:line="240" w:lineRule="auto"/>
              <w:ind w:firstLine="480" w:firstLineChars="200"/>
              <w:textAlignment w:val="auto"/>
              <w:rPr>
                <w:rFonts w:hint="default"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rPr>
              <w:t>供应商认为</w:t>
            </w:r>
            <w:r>
              <w:rPr>
                <w:rFonts w:hint="eastAsia" w:ascii="Times New Roman" w:hAnsi="Times New Roman" w:eastAsia="仿宋" w:cs="Times New Roman"/>
                <w:color w:val="auto"/>
                <w:sz w:val="24"/>
                <w:lang w:eastAsia="zh-CN"/>
              </w:rPr>
              <w:t>采购文件</w:t>
            </w:r>
            <w:r>
              <w:rPr>
                <w:rFonts w:hint="eastAsia" w:ascii="Times New Roman" w:hAnsi="Times New Roman" w:eastAsia="仿宋" w:cs="Times New Roman"/>
                <w:color w:val="auto"/>
                <w:sz w:val="24"/>
              </w:rPr>
              <w:t>、采购过程和成交结果使自己的权益受到损害的，可以在知道或者应知其权益受到损害之日起7个工作日内，以书面形式向采购人或采购代理机构提出质疑。按</w:t>
            </w:r>
            <w:r>
              <w:rPr>
                <w:rFonts w:hint="eastAsia" w:ascii="Times New Roman" w:hAnsi="Times New Roman" w:eastAsia="仿宋" w:cs="Times New Roman"/>
                <w:color w:val="auto"/>
                <w:sz w:val="24"/>
                <w:lang w:eastAsia="zh-CN"/>
              </w:rPr>
              <w:t>照</w:t>
            </w:r>
            <w:r>
              <w:rPr>
                <w:rFonts w:hint="eastAsia" w:ascii="Times New Roman" w:hAnsi="Times New Roman" w:eastAsia="仿宋" w:cs="Times New Roman"/>
                <w:color w:val="auto"/>
                <w:sz w:val="24"/>
              </w:rPr>
              <w:t>采购公告载明的采购人或采购代理机构信息，向其提出。采购人或采购代理机构按有关规定给予答复。</w:t>
            </w:r>
          </w:p>
        </w:tc>
      </w:tr>
      <w:tr w14:paraId="3AF881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4" w:type="dxa"/>
            <w:noWrap w:val="0"/>
            <w:vAlign w:val="center"/>
          </w:tcPr>
          <w:p w14:paraId="4B195158">
            <w:pPr>
              <w:keepNext w:val="0"/>
              <w:keepLines w:val="0"/>
              <w:pageBreakBefore w:val="0"/>
              <w:widowControl w:val="0"/>
              <w:kinsoku/>
              <w:wordWrap w:val="0"/>
              <w:overflowPunct/>
              <w:topLinePunct/>
              <w:autoSpaceDE/>
              <w:autoSpaceDN/>
              <w:bidi w:val="0"/>
              <w:adjustRightInd w:val="0"/>
              <w:snapToGrid w:val="0"/>
              <w:spacing w:line="240" w:lineRule="auto"/>
              <w:jc w:val="center"/>
              <w:rPr>
                <w:rFonts w:hint="default" w:ascii="Times New Roman" w:hAnsi="Times New Roman" w:eastAsia="仿宋" w:cs="Times New Roman"/>
                <w:color w:val="auto"/>
                <w:sz w:val="24"/>
                <w:lang w:eastAsia="zh-CN"/>
              </w:rPr>
            </w:pPr>
            <w:r>
              <w:rPr>
                <w:rFonts w:hint="default" w:ascii="Times New Roman" w:hAnsi="Times New Roman" w:eastAsia="仿宋" w:cs="Times New Roman"/>
                <w:color w:val="auto"/>
                <w:sz w:val="24"/>
                <w:lang w:val="en-US" w:eastAsia="zh-CN"/>
              </w:rPr>
              <w:t>8</w:t>
            </w:r>
          </w:p>
        </w:tc>
        <w:tc>
          <w:tcPr>
            <w:tcW w:w="1631" w:type="dxa"/>
            <w:noWrap w:val="0"/>
            <w:vAlign w:val="center"/>
          </w:tcPr>
          <w:p w14:paraId="00B8CC19">
            <w:pPr>
              <w:keepNext w:val="0"/>
              <w:keepLines w:val="0"/>
              <w:pageBreakBefore w:val="0"/>
              <w:widowControl w:val="0"/>
              <w:kinsoku/>
              <w:wordWrap w:val="0"/>
              <w:overflowPunct/>
              <w:topLinePunct/>
              <w:autoSpaceDE/>
              <w:autoSpaceDN/>
              <w:bidi w:val="0"/>
              <w:adjustRightInd w:val="0"/>
              <w:snapToGrid w:val="0"/>
              <w:spacing w:line="240" w:lineRule="auto"/>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rPr>
              <w:t>响应文件提交</w:t>
            </w:r>
          </w:p>
        </w:tc>
        <w:tc>
          <w:tcPr>
            <w:tcW w:w="5874" w:type="dxa"/>
            <w:noWrap w:val="0"/>
            <w:vAlign w:val="center"/>
          </w:tcPr>
          <w:p w14:paraId="46740427">
            <w:pPr>
              <w:wordWrap w:val="0"/>
              <w:topLinePunct/>
              <w:adjustRightInd w:val="0"/>
              <w:snapToGrid w:val="0"/>
              <w:spacing w:line="300" w:lineRule="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1、响应文件应按</w:t>
            </w:r>
            <w:r>
              <w:rPr>
                <w:rFonts w:hint="eastAsia" w:ascii="仿宋" w:hAnsi="仿宋" w:eastAsia="仿宋" w:cs="仿宋"/>
                <w:snapToGrid w:val="0"/>
                <w:color w:val="auto"/>
                <w:kern w:val="0"/>
                <w:sz w:val="24"/>
                <w:szCs w:val="24"/>
                <w:lang w:eastAsia="zh-CN"/>
              </w:rPr>
              <w:t>谈判</w:t>
            </w:r>
            <w:r>
              <w:rPr>
                <w:rFonts w:hint="eastAsia" w:ascii="仿宋" w:hAnsi="仿宋" w:eastAsia="仿宋" w:cs="仿宋"/>
                <w:snapToGrid w:val="0"/>
                <w:color w:val="auto"/>
                <w:kern w:val="0"/>
                <w:sz w:val="24"/>
                <w:szCs w:val="24"/>
              </w:rPr>
              <w:t>文件的要求与格式编写，并包括应有的附件和投标单位认为需提供的其它资料。</w:t>
            </w:r>
          </w:p>
          <w:p w14:paraId="0E741646">
            <w:pPr>
              <w:wordWrap w:val="0"/>
              <w:topLinePunct/>
              <w:adjustRightInd w:val="0"/>
              <w:snapToGrid w:val="0"/>
              <w:spacing w:line="300" w:lineRule="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lang w:val="en-US" w:eastAsia="zh-CN"/>
              </w:rPr>
              <w:t>2</w:t>
            </w:r>
            <w:r>
              <w:rPr>
                <w:rFonts w:hint="eastAsia" w:ascii="仿宋" w:hAnsi="仿宋" w:eastAsia="仿宋" w:cs="仿宋"/>
                <w:snapToGrid w:val="0"/>
                <w:color w:val="auto"/>
                <w:kern w:val="0"/>
                <w:sz w:val="24"/>
                <w:szCs w:val="24"/>
              </w:rPr>
              <w:t>、响应文件需装袋密封递交，封口需加盖供应商公章（骑缝章），并在封皮上注明“*****响应文件”。</w:t>
            </w:r>
          </w:p>
          <w:p w14:paraId="54575CB8">
            <w:pPr>
              <w:wordWrap w:val="0"/>
              <w:topLinePunct/>
              <w:adjustRightInd w:val="0"/>
              <w:snapToGrid w:val="0"/>
              <w:spacing w:line="300" w:lineRule="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lang w:val="en-US" w:eastAsia="zh-CN"/>
              </w:rPr>
              <w:t>3</w:t>
            </w:r>
            <w:r>
              <w:rPr>
                <w:rFonts w:hint="eastAsia" w:ascii="仿宋" w:hAnsi="仿宋" w:eastAsia="仿宋" w:cs="仿宋"/>
                <w:snapToGrid w:val="0"/>
                <w:color w:val="auto"/>
                <w:kern w:val="0"/>
                <w:sz w:val="24"/>
                <w:szCs w:val="24"/>
              </w:rPr>
              <w:t>、响应文件正本和所有副本均需书写清晰。</w:t>
            </w:r>
          </w:p>
          <w:p w14:paraId="7459082C">
            <w:pPr>
              <w:wordWrap w:val="0"/>
              <w:topLinePunct/>
              <w:adjustRightInd w:val="0"/>
              <w:snapToGrid w:val="0"/>
              <w:spacing w:line="300" w:lineRule="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响应文件不得行间插字、涂改或增删，如有修改错漏处，必须由供应商加盖公章予以确认。</w:t>
            </w:r>
          </w:p>
          <w:p w14:paraId="2DC2EC5E">
            <w:pPr>
              <w:wordWrap w:val="0"/>
              <w:topLinePunct/>
              <w:adjustRightInd w:val="0"/>
              <w:snapToGrid w:val="0"/>
              <w:spacing w:line="300" w:lineRule="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lang w:val="en-US" w:eastAsia="zh-CN"/>
              </w:rPr>
              <w:t>4</w:t>
            </w:r>
            <w:r>
              <w:rPr>
                <w:rFonts w:hint="eastAsia" w:ascii="仿宋" w:hAnsi="仿宋" w:eastAsia="仿宋" w:cs="仿宋"/>
                <w:snapToGrid w:val="0"/>
                <w:color w:val="auto"/>
                <w:kern w:val="0"/>
                <w:sz w:val="24"/>
                <w:szCs w:val="24"/>
              </w:rPr>
              <w:t>、供应商应完整地填写投标文件的全部表格、资料，表格内容不得更改。</w:t>
            </w:r>
          </w:p>
          <w:p w14:paraId="2FDD1B5C">
            <w:pPr>
              <w:wordWrap w:val="0"/>
              <w:topLinePunct/>
              <w:adjustRightInd w:val="0"/>
              <w:snapToGrid w:val="0"/>
              <w:spacing w:line="300" w:lineRule="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lang w:val="en-US" w:eastAsia="zh-CN"/>
              </w:rPr>
              <w:t>5</w:t>
            </w:r>
            <w:r>
              <w:rPr>
                <w:rFonts w:hint="eastAsia" w:ascii="仿宋" w:hAnsi="仿宋" w:eastAsia="仿宋" w:cs="仿宋"/>
                <w:snapToGrid w:val="0"/>
                <w:color w:val="auto"/>
                <w:kern w:val="0"/>
                <w:sz w:val="24"/>
                <w:szCs w:val="24"/>
              </w:rPr>
              <w:t>、供应商编制和提交投标文件所需费用自理。</w:t>
            </w:r>
          </w:p>
          <w:p w14:paraId="21625F9E">
            <w:pPr>
              <w:pStyle w:val="73"/>
              <w:wordWrap w:val="0"/>
              <w:spacing w:line="360" w:lineRule="auto"/>
              <w:jc w:val="left"/>
              <w:rPr>
                <w:rFonts w:hint="eastAsia" w:eastAsia="仿宋"/>
                <w:color w:val="auto"/>
                <w:lang w:val="en-US" w:eastAsia="zh-CN"/>
              </w:rPr>
            </w:pPr>
            <w:r>
              <w:rPr>
                <w:rFonts w:hint="eastAsia" w:ascii="仿宋" w:hAnsi="仿宋" w:eastAsia="仿宋" w:cs="仿宋"/>
                <w:snapToGrid w:val="0"/>
                <w:color w:val="auto"/>
                <w:kern w:val="0"/>
                <w:sz w:val="24"/>
                <w:szCs w:val="24"/>
                <w:lang w:val="en-US" w:eastAsia="zh-CN"/>
              </w:rPr>
              <w:t>7、</w:t>
            </w:r>
            <w:r>
              <w:rPr>
                <w:rFonts w:hint="eastAsia" w:ascii="仿宋" w:hAnsi="仿宋" w:eastAsia="仿宋" w:cs="仿宋"/>
                <w:color w:val="auto"/>
                <w:kern w:val="0"/>
                <w:sz w:val="24"/>
                <w:szCs w:val="24"/>
                <w:highlight w:val="none"/>
              </w:rPr>
              <w:t>投标人投标文件均需由投标人或经正式授权并对投标人具有约束力的代表签字。授权代表须将以书面形式出具的“授权书”附在投标文件中。</w:t>
            </w:r>
          </w:p>
          <w:p w14:paraId="15C1312D">
            <w:pPr>
              <w:keepNext w:val="0"/>
              <w:keepLines w:val="0"/>
              <w:pageBreakBefore w:val="0"/>
              <w:widowControl w:val="0"/>
              <w:kinsoku/>
              <w:wordWrap w:val="0"/>
              <w:overflowPunct/>
              <w:topLinePunct/>
              <w:autoSpaceDE/>
              <w:autoSpaceDN/>
              <w:bidi w:val="0"/>
              <w:adjustRightInd w:val="0"/>
              <w:snapToGrid w:val="0"/>
              <w:spacing w:line="240" w:lineRule="auto"/>
              <w:textAlignment w:val="auto"/>
              <w:rPr>
                <w:rFonts w:hint="default" w:ascii="Times New Roman" w:hAnsi="Times New Roman" w:eastAsia="仿宋" w:cs="Times New Roman"/>
                <w:color w:val="auto"/>
                <w:sz w:val="24"/>
                <w:lang w:val="en-US" w:eastAsia="zh-CN"/>
              </w:rPr>
            </w:pPr>
            <w:r>
              <w:rPr>
                <w:rFonts w:hint="eastAsia" w:ascii="仿宋" w:hAnsi="仿宋" w:eastAsia="仿宋" w:cs="仿宋"/>
                <w:snapToGrid w:val="0"/>
                <w:color w:val="auto"/>
                <w:kern w:val="0"/>
                <w:sz w:val="24"/>
                <w:szCs w:val="24"/>
              </w:rPr>
              <w:t>注：未按规定格式递交响应文件、未按规定格式封装响应文件均有可能导致其投标无效。</w:t>
            </w:r>
          </w:p>
        </w:tc>
      </w:tr>
      <w:tr w14:paraId="2BD37F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4" w:type="dxa"/>
            <w:noWrap w:val="0"/>
            <w:vAlign w:val="center"/>
          </w:tcPr>
          <w:p w14:paraId="27441814">
            <w:pPr>
              <w:keepNext w:val="0"/>
              <w:keepLines w:val="0"/>
              <w:pageBreakBefore w:val="0"/>
              <w:widowControl w:val="0"/>
              <w:kinsoku/>
              <w:wordWrap w:val="0"/>
              <w:overflowPunct/>
              <w:topLinePunct/>
              <w:autoSpaceDE/>
              <w:autoSpaceDN/>
              <w:bidi w:val="0"/>
              <w:adjustRightInd w:val="0"/>
              <w:snapToGrid w:val="0"/>
              <w:spacing w:line="240" w:lineRule="auto"/>
              <w:jc w:val="center"/>
              <w:rPr>
                <w:rFonts w:hint="default" w:ascii="Times New Roman" w:hAnsi="Times New Roman" w:eastAsia="仿宋" w:cs="Times New Roman"/>
                <w:color w:val="auto"/>
                <w:sz w:val="24"/>
                <w:lang w:eastAsia="zh-CN"/>
              </w:rPr>
            </w:pPr>
            <w:r>
              <w:rPr>
                <w:rFonts w:hint="default" w:ascii="Times New Roman" w:hAnsi="Times New Roman" w:eastAsia="仿宋" w:cs="Times New Roman"/>
                <w:color w:val="auto"/>
                <w:sz w:val="24"/>
                <w:lang w:val="en-US" w:eastAsia="zh-CN"/>
              </w:rPr>
              <w:t>9</w:t>
            </w:r>
          </w:p>
        </w:tc>
        <w:tc>
          <w:tcPr>
            <w:tcW w:w="1631" w:type="dxa"/>
            <w:noWrap w:val="0"/>
            <w:vAlign w:val="center"/>
          </w:tcPr>
          <w:p w14:paraId="38545064">
            <w:pPr>
              <w:keepNext w:val="0"/>
              <w:keepLines w:val="0"/>
              <w:pageBreakBefore w:val="0"/>
              <w:widowControl w:val="0"/>
              <w:kinsoku/>
              <w:wordWrap w:val="0"/>
              <w:overflowPunct/>
              <w:autoSpaceDE/>
              <w:autoSpaceDN/>
              <w:bidi w:val="0"/>
              <w:adjustRightInd w:val="0"/>
              <w:snapToGrid w:val="0"/>
              <w:spacing w:line="240" w:lineRule="auto"/>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响应文件有效期</w:t>
            </w:r>
          </w:p>
        </w:tc>
        <w:tc>
          <w:tcPr>
            <w:tcW w:w="5874" w:type="dxa"/>
            <w:noWrap w:val="0"/>
            <w:vAlign w:val="center"/>
          </w:tcPr>
          <w:p w14:paraId="00EFF1A4">
            <w:pPr>
              <w:keepNext w:val="0"/>
              <w:keepLines w:val="0"/>
              <w:pageBreakBefore w:val="0"/>
              <w:widowControl w:val="0"/>
              <w:kinsoku/>
              <w:wordWrap w:val="0"/>
              <w:overflowPunct/>
              <w:topLinePunct/>
              <w:autoSpaceDE/>
              <w:autoSpaceDN/>
              <w:bidi w:val="0"/>
              <w:adjustRightInd w:val="0"/>
              <w:snapToGrid w:val="0"/>
              <w:spacing w:line="240" w:lineRule="auto"/>
              <w:ind w:firstLine="480" w:firstLineChars="200"/>
              <w:textAlignment w:val="auto"/>
              <w:rPr>
                <w:rFonts w:hint="default" w:ascii="Times New Roman" w:hAnsi="Times New Roman" w:eastAsia="仿宋" w:cs="Times New Roman"/>
                <w:bCs/>
                <w:color w:val="auto"/>
                <w:sz w:val="24"/>
              </w:rPr>
            </w:pPr>
            <w:r>
              <w:rPr>
                <w:rFonts w:hint="default" w:ascii="Times New Roman" w:hAnsi="Times New Roman" w:eastAsia="仿宋" w:cs="Times New Roman"/>
                <w:color w:val="auto"/>
                <w:sz w:val="24"/>
              </w:rPr>
              <w:t>自</w:t>
            </w:r>
            <w:r>
              <w:rPr>
                <w:rFonts w:hint="default" w:ascii="Times New Roman" w:hAnsi="Times New Roman" w:eastAsia="仿宋" w:cs="Times New Roman"/>
                <w:color w:val="auto"/>
                <w:sz w:val="24"/>
                <w:lang w:eastAsia="zh-CN"/>
              </w:rPr>
              <w:t>供应商</w:t>
            </w:r>
            <w:r>
              <w:rPr>
                <w:rFonts w:hint="default" w:ascii="Times New Roman" w:hAnsi="Times New Roman" w:eastAsia="仿宋" w:cs="Times New Roman"/>
                <w:color w:val="auto"/>
                <w:sz w:val="24"/>
              </w:rPr>
              <w:t>递交</w:t>
            </w:r>
            <w:r>
              <w:rPr>
                <w:rFonts w:hint="default" w:ascii="Times New Roman" w:hAnsi="Times New Roman" w:eastAsia="仿宋" w:cs="Times New Roman"/>
                <w:color w:val="auto"/>
                <w:sz w:val="24"/>
                <w:lang w:eastAsia="zh-CN"/>
              </w:rPr>
              <w:t>响应文件</w:t>
            </w:r>
            <w:r>
              <w:rPr>
                <w:rFonts w:hint="default" w:ascii="Times New Roman" w:hAnsi="Times New Roman" w:eastAsia="仿宋" w:cs="Times New Roman"/>
                <w:color w:val="auto"/>
                <w:sz w:val="24"/>
              </w:rPr>
              <w:t>截止之日起计算</w:t>
            </w:r>
            <w:r>
              <w:rPr>
                <w:rFonts w:hint="default" w:ascii="Times New Roman" w:hAnsi="Times New Roman" w:eastAsia="仿宋" w:cs="Times New Roman"/>
                <w:color w:val="auto"/>
                <w:sz w:val="24"/>
                <w:u w:val="single"/>
              </w:rPr>
              <w:t xml:space="preserve">  </w:t>
            </w:r>
            <w:r>
              <w:rPr>
                <w:rFonts w:hint="eastAsia" w:ascii="Times New Roman" w:hAnsi="Times New Roman" w:eastAsia="仿宋" w:cs="Times New Roman"/>
                <w:color w:val="auto"/>
                <w:sz w:val="24"/>
                <w:u w:val="single"/>
                <w:lang w:val="en-US" w:eastAsia="zh-CN"/>
              </w:rPr>
              <w:t>90</w:t>
            </w:r>
            <w:r>
              <w:rPr>
                <w:rFonts w:hint="default" w:ascii="Times New Roman" w:hAnsi="Times New Roman" w:eastAsia="仿宋" w:cs="Times New Roman"/>
                <w:color w:val="auto"/>
                <w:sz w:val="24"/>
                <w:u w:val="single"/>
              </w:rPr>
              <w:t xml:space="preserve">  </w:t>
            </w:r>
            <w:r>
              <w:rPr>
                <w:rFonts w:hint="default" w:ascii="Times New Roman" w:hAnsi="Times New Roman" w:eastAsia="仿宋" w:cs="Times New Roman"/>
                <w:color w:val="auto"/>
                <w:sz w:val="24"/>
              </w:rPr>
              <w:t>日。</w:t>
            </w:r>
          </w:p>
        </w:tc>
      </w:tr>
      <w:tr w14:paraId="66494E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4" w:type="dxa"/>
            <w:noWrap w:val="0"/>
            <w:vAlign w:val="center"/>
          </w:tcPr>
          <w:p w14:paraId="00DD4598">
            <w:pPr>
              <w:keepNext w:val="0"/>
              <w:keepLines w:val="0"/>
              <w:pageBreakBefore w:val="0"/>
              <w:widowControl w:val="0"/>
              <w:kinsoku/>
              <w:wordWrap w:val="0"/>
              <w:overflowPunct/>
              <w:topLinePunct/>
              <w:autoSpaceDE/>
              <w:autoSpaceDN/>
              <w:bidi w:val="0"/>
              <w:adjustRightInd w:val="0"/>
              <w:snapToGrid w:val="0"/>
              <w:spacing w:line="240" w:lineRule="auto"/>
              <w:jc w:val="center"/>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10</w:t>
            </w:r>
          </w:p>
        </w:tc>
        <w:tc>
          <w:tcPr>
            <w:tcW w:w="1631" w:type="dxa"/>
            <w:noWrap w:val="0"/>
            <w:vAlign w:val="center"/>
          </w:tcPr>
          <w:p w14:paraId="1ED3A91B">
            <w:pPr>
              <w:keepNext w:val="0"/>
              <w:keepLines w:val="0"/>
              <w:pageBreakBefore w:val="0"/>
              <w:widowControl w:val="0"/>
              <w:kinsoku/>
              <w:wordWrap w:val="0"/>
              <w:overflowPunct/>
              <w:topLinePunct/>
              <w:autoSpaceDE/>
              <w:autoSpaceDN/>
              <w:bidi w:val="0"/>
              <w:adjustRightInd w:val="0"/>
              <w:snapToGrid w:val="0"/>
              <w:spacing w:line="240" w:lineRule="auto"/>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rPr>
              <w:t>履约保证金（合同履约担保）</w:t>
            </w:r>
          </w:p>
        </w:tc>
        <w:tc>
          <w:tcPr>
            <w:tcW w:w="5874" w:type="dxa"/>
            <w:noWrap w:val="0"/>
            <w:vAlign w:val="center"/>
          </w:tcPr>
          <w:p w14:paraId="5399F87E">
            <w:pPr>
              <w:numPr>
                <w:ilvl w:val="0"/>
                <w:numId w:val="0"/>
              </w:numPr>
              <w:wordWrap w:val="0"/>
              <w:topLinePunct/>
              <w:adjustRightInd w:val="0"/>
              <w:snapToGrid w:val="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是否收取履约保证金：</w:t>
            </w:r>
          </w:p>
          <w:p w14:paraId="08F6C53B">
            <w:pPr>
              <w:wordWrap w:val="0"/>
              <w:topLinePunct/>
              <w:adjustRightInd w:val="0"/>
              <w:snapToGrid w:val="0"/>
              <w:ind w:firstLine="480" w:firstLineChars="20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■否；</w:t>
            </w:r>
          </w:p>
          <w:p w14:paraId="411410A0">
            <w:pPr>
              <w:wordWrap w:val="0"/>
              <w:topLinePunct/>
              <w:adjustRightInd w:val="0"/>
              <w:snapToGrid w:val="0"/>
              <w:ind w:firstLine="480" w:firstLineChars="20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lang w:eastAsia="zh-CN"/>
              </w:rPr>
              <w:t>□</w:t>
            </w:r>
            <w:r>
              <w:rPr>
                <w:rFonts w:hint="eastAsia" w:ascii="仿宋" w:hAnsi="仿宋" w:eastAsia="仿宋" w:cs="仿宋"/>
                <w:snapToGrid w:val="0"/>
                <w:color w:val="auto"/>
                <w:kern w:val="0"/>
                <w:sz w:val="24"/>
                <w:szCs w:val="24"/>
              </w:rPr>
              <w:t>是：合同金额的</w:t>
            </w:r>
            <w:r>
              <w:rPr>
                <w:rFonts w:hint="eastAsia" w:ascii="仿宋" w:hAnsi="仿宋" w:eastAsia="仿宋" w:cs="仿宋"/>
                <w:snapToGrid w:val="0"/>
                <w:color w:val="auto"/>
                <w:kern w:val="0"/>
                <w:sz w:val="24"/>
                <w:szCs w:val="24"/>
                <w:u w:val="single"/>
              </w:rPr>
              <w:t xml:space="preserve"> </w:t>
            </w:r>
            <w:r>
              <w:rPr>
                <w:rFonts w:hint="eastAsia" w:ascii="仿宋" w:hAnsi="仿宋" w:eastAsia="仿宋" w:cs="仿宋"/>
                <w:snapToGrid w:val="0"/>
                <w:color w:val="auto"/>
                <w:kern w:val="0"/>
                <w:sz w:val="24"/>
                <w:szCs w:val="24"/>
                <w:u w:val="single"/>
                <w:lang w:val="en-US" w:eastAsia="zh-CN"/>
              </w:rPr>
              <w:t>/</w:t>
            </w:r>
            <w:r>
              <w:rPr>
                <w:rFonts w:hint="eastAsia" w:ascii="仿宋" w:hAnsi="仿宋" w:eastAsia="仿宋" w:cs="仿宋"/>
                <w:snapToGrid w:val="0"/>
                <w:color w:val="auto"/>
                <w:kern w:val="0"/>
                <w:sz w:val="24"/>
                <w:szCs w:val="24"/>
                <w:u w:val="single"/>
              </w:rPr>
              <w:t xml:space="preserve"> </w:t>
            </w:r>
            <w:r>
              <w:rPr>
                <w:rFonts w:hint="eastAsia" w:ascii="仿宋" w:hAnsi="仿宋" w:eastAsia="仿宋" w:cs="仿宋"/>
                <w:snapToGrid w:val="0"/>
                <w:color w:val="auto"/>
                <w:kern w:val="0"/>
                <w:sz w:val="24"/>
                <w:szCs w:val="24"/>
              </w:rPr>
              <w:t>%。</w:t>
            </w:r>
          </w:p>
          <w:p w14:paraId="7E3BAD52">
            <w:pPr>
              <w:pStyle w:val="81"/>
              <w:spacing w:before="43"/>
              <w:ind w:left="107"/>
              <w:jc w:val="both"/>
              <w:rPr>
                <w:rFonts w:hint="eastAsia" w:ascii="仿宋" w:hAnsi="仿宋" w:eastAsia="仿宋" w:cs="仿宋"/>
                <w:snapToGrid w:val="0"/>
                <w:color w:val="auto"/>
                <w:sz w:val="24"/>
                <w:szCs w:val="24"/>
                <w:lang w:eastAsia="zh-CN"/>
              </w:rPr>
            </w:pPr>
            <w:r>
              <w:rPr>
                <w:rFonts w:hint="eastAsia" w:ascii="仿宋" w:hAnsi="仿宋" w:eastAsia="仿宋" w:cs="仿宋"/>
                <w:snapToGrid w:val="0"/>
                <w:color w:val="auto"/>
                <w:sz w:val="24"/>
                <w:szCs w:val="24"/>
                <w:lang w:eastAsia="zh-CN"/>
              </w:rPr>
              <w:t>（2）履约保证金的形式：保函（银行保函、保证保险、担保保函等形式）或现金（电汇、转账）。以担保函、保险形式缴纳履约保证金的，受益人和收取单位须为采购人）</w:t>
            </w:r>
          </w:p>
          <w:p w14:paraId="16C6C99B">
            <w:pPr>
              <w:pStyle w:val="81"/>
              <w:spacing w:before="43"/>
              <w:ind w:left="107"/>
              <w:jc w:val="both"/>
              <w:rPr>
                <w:rFonts w:hint="eastAsia" w:ascii="仿宋" w:hAnsi="仿宋" w:eastAsia="仿宋" w:cs="仿宋"/>
                <w:snapToGrid w:val="0"/>
                <w:color w:val="auto"/>
                <w:sz w:val="24"/>
                <w:szCs w:val="24"/>
                <w:lang w:eastAsia="zh-CN"/>
              </w:rPr>
            </w:pPr>
            <w:r>
              <w:rPr>
                <w:rFonts w:hint="eastAsia" w:ascii="仿宋" w:hAnsi="仿宋" w:eastAsia="仿宋" w:cs="仿宋"/>
                <w:snapToGrid w:val="0"/>
                <w:color w:val="auto"/>
                <w:sz w:val="24"/>
                <w:szCs w:val="24"/>
                <w:lang w:eastAsia="zh-CN"/>
              </w:rPr>
              <w:t>（3）履约保证金账户</w:t>
            </w:r>
          </w:p>
          <w:p w14:paraId="4FDE64AB">
            <w:pPr>
              <w:pStyle w:val="81"/>
              <w:spacing w:before="43"/>
              <w:ind w:left="107"/>
              <w:jc w:val="both"/>
              <w:rPr>
                <w:rFonts w:hint="eastAsia" w:ascii="仿宋" w:hAnsi="仿宋" w:eastAsia="仿宋" w:cs="仿宋"/>
                <w:snapToGrid w:val="0"/>
                <w:color w:val="auto"/>
                <w:sz w:val="24"/>
                <w:szCs w:val="24"/>
                <w:lang w:val="en-US" w:eastAsia="zh-CN"/>
              </w:rPr>
            </w:pPr>
            <w:r>
              <w:rPr>
                <w:rFonts w:hint="eastAsia" w:ascii="仿宋" w:hAnsi="仿宋" w:eastAsia="仿宋" w:cs="仿宋"/>
                <w:snapToGrid w:val="0"/>
                <w:color w:val="auto"/>
                <w:sz w:val="24"/>
                <w:szCs w:val="24"/>
                <w:lang w:val="en-US" w:eastAsia="zh-CN"/>
              </w:rPr>
              <w:t>开户单位：/；</w:t>
            </w:r>
          </w:p>
          <w:p w14:paraId="2B4FAB82">
            <w:pPr>
              <w:pStyle w:val="81"/>
              <w:spacing w:before="43"/>
              <w:ind w:left="107"/>
              <w:jc w:val="both"/>
              <w:rPr>
                <w:rFonts w:hint="eastAsia" w:ascii="仿宋" w:hAnsi="仿宋" w:eastAsia="仿宋" w:cs="仿宋"/>
                <w:snapToGrid w:val="0"/>
                <w:color w:val="auto"/>
                <w:sz w:val="24"/>
                <w:szCs w:val="24"/>
                <w:lang w:val="en-US" w:eastAsia="zh-CN"/>
              </w:rPr>
            </w:pPr>
            <w:r>
              <w:rPr>
                <w:rFonts w:hint="eastAsia" w:ascii="仿宋" w:hAnsi="仿宋" w:eastAsia="仿宋" w:cs="仿宋"/>
                <w:snapToGrid w:val="0"/>
                <w:color w:val="auto"/>
                <w:sz w:val="24"/>
                <w:szCs w:val="24"/>
                <w:lang w:val="en-US" w:eastAsia="zh-CN"/>
              </w:rPr>
              <w:t>开户银行：/；</w:t>
            </w:r>
          </w:p>
          <w:p w14:paraId="34CC7852">
            <w:pPr>
              <w:pStyle w:val="81"/>
              <w:spacing w:before="43"/>
              <w:ind w:left="107"/>
              <w:jc w:val="both"/>
              <w:rPr>
                <w:rFonts w:hint="eastAsia" w:ascii="仿宋" w:hAnsi="仿宋" w:eastAsia="仿宋" w:cs="仿宋"/>
                <w:snapToGrid w:val="0"/>
                <w:color w:val="auto"/>
                <w:sz w:val="24"/>
                <w:szCs w:val="24"/>
                <w:lang w:val="en-US" w:eastAsia="zh-CN"/>
              </w:rPr>
            </w:pPr>
            <w:r>
              <w:rPr>
                <w:rFonts w:hint="eastAsia" w:ascii="仿宋" w:hAnsi="仿宋" w:eastAsia="仿宋" w:cs="仿宋"/>
                <w:snapToGrid w:val="0"/>
                <w:color w:val="auto"/>
                <w:sz w:val="24"/>
                <w:szCs w:val="24"/>
                <w:lang w:val="en-US" w:eastAsia="zh-CN"/>
              </w:rPr>
              <w:t>账号：/</w:t>
            </w:r>
          </w:p>
          <w:p w14:paraId="373C21EE">
            <w:pPr>
              <w:keepNext w:val="0"/>
              <w:keepLines w:val="0"/>
              <w:pageBreakBefore w:val="0"/>
              <w:widowControl w:val="0"/>
              <w:kinsoku/>
              <w:wordWrap w:val="0"/>
              <w:overflowPunct/>
              <w:topLinePunct/>
              <w:autoSpaceDE/>
              <w:autoSpaceDN/>
              <w:bidi w:val="0"/>
              <w:adjustRightInd w:val="0"/>
              <w:snapToGrid w:val="0"/>
              <w:spacing w:line="240" w:lineRule="auto"/>
              <w:ind w:firstLine="480" w:firstLineChars="200"/>
              <w:textAlignment w:val="auto"/>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rPr>
              <w:t>（4）履约保证金以现金形式递交的，采购人应同时退还履约保证金的银行同期活期存款利息。</w:t>
            </w:r>
          </w:p>
        </w:tc>
      </w:tr>
      <w:tr w14:paraId="6A393C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85" w:hRule="atLeast"/>
          <w:jc w:val="center"/>
        </w:trPr>
        <w:tc>
          <w:tcPr>
            <w:tcW w:w="834" w:type="dxa"/>
            <w:noWrap w:val="0"/>
            <w:vAlign w:val="center"/>
          </w:tcPr>
          <w:p w14:paraId="2BF94D16">
            <w:pPr>
              <w:keepNext w:val="0"/>
              <w:keepLines w:val="0"/>
              <w:pageBreakBefore w:val="0"/>
              <w:widowControl w:val="0"/>
              <w:kinsoku/>
              <w:wordWrap w:val="0"/>
              <w:overflowPunct/>
              <w:topLinePunct/>
              <w:autoSpaceDE/>
              <w:autoSpaceDN/>
              <w:bidi w:val="0"/>
              <w:adjustRightInd w:val="0"/>
              <w:snapToGrid w:val="0"/>
              <w:spacing w:line="240" w:lineRule="auto"/>
              <w:jc w:val="center"/>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11</w:t>
            </w:r>
          </w:p>
        </w:tc>
        <w:tc>
          <w:tcPr>
            <w:tcW w:w="1631" w:type="dxa"/>
            <w:noWrap w:val="0"/>
            <w:vAlign w:val="center"/>
          </w:tcPr>
          <w:p w14:paraId="4AAAB8F3">
            <w:pPr>
              <w:keepNext w:val="0"/>
              <w:keepLines w:val="0"/>
              <w:pageBreakBefore w:val="0"/>
              <w:widowControl w:val="0"/>
              <w:kinsoku/>
              <w:wordWrap w:val="0"/>
              <w:overflowPunct/>
              <w:topLinePunct/>
              <w:autoSpaceDE/>
              <w:autoSpaceDN/>
              <w:bidi w:val="0"/>
              <w:adjustRightInd w:val="0"/>
              <w:snapToGrid w:val="0"/>
              <w:spacing w:line="240" w:lineRule="auto"/>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供货的时间、地点</w:t>
            </w:r>
          </w:p>
        </w:tc>
        <w:tc>
          <w:tcPr>
            <w:tcW w:w="5874" w:type="dxa"/>
            <w:noWrap w:val="0"/>
            <w:vAlign w:val="center"/>
          </w:tcPr>
          <w:p w14:paraId="6A95BCAB">
            <w:pPr>
              <w:pageBreakBefore w:val="0"/>
              <w:kinsoku/>
              <w:overflowPunct/>
              <w:bidi w:val="0"/>
              <w:adjustRightInd w:val="0"/>
              <w:snapToGrid w:val="0"/>
              <w:spacing w:beforeLines="50" w:line="360" w:lineRule="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rPr>
              <w:t>供货时间：</w:t>
            </w:r>
            <w:r>
              <w:rPr>
                <w:rFonts w:hint="eastAsia" w:eastAsia="仿宋" w:cs="Times New Roman"/>
                <w:color w:val="auto"/>
                <w:sz w:val="24"/>
                <w:lang w:val="en-US" w:eastAsia="zh-CN"/>
              </w:rPr>
              <w:t>30个日历天，</w:t>
            </w:r>
            <w:r>
              <w:rPr>
                <w:rFonts w:hint="eastAsia" w:ascii="Times New Roman" w:hAnsi="Times New Roman" w:eastAsia="仿宋" w:cs="Times New Roman"/>
                <w:color w:val="auto"/>
                <w:sz w:val="24"/>
                <w:highlight w:val="none"/>
                <w:u w:val="none"/>
                <w:lang w:eastAsia="zh-CN"/>
              </w:rPr>
              <w:t>按照招标人实际计划，通知安排供货</w:t>
            </w:r>
            <w:r>
              <w:rPr>
                <w:rFonts w:hint="eastAsia" w:eastAsia="仿宋" w:cs="Times New Roman"/>
                <w:color w:val="auto"/>
                <w:sz w:val="24"/>
                <w:highlight w:val="none"/>
                <w:u w:val="none"/>
                <w:lang w:eastAsia="zh-CN"/>
              </w:rPr>
              <w:t>及安装</w:t>
            </w:r>
            <w:r>
              <w:rPr>
                <w:rFonts w:hint="eastAsia" w:ascii="Times New Roman" w:hAnsi="Times New Roman" w:eastAsia="仿宋" w:cs="Times New Roman"/>
                <w:color w:val="auto"/>
                <w:sz w:val="24"/>
                <w:highlight w:val="none"/>
                <w:u w:val="none"/>
                <w:lang w:eastAsia="zh-CN"/>
              </w:rPr>
              <w:t>时间</w:t>
            </w:r>
          </w:p>
          <w:p w14:paraId="4FEAF2B0">
            <w:pPr>
              <w:keepNext w:val="0"/>
              <w:keepLines w:val="0"/>
              <w:pageBreakBefore w:val="0"/>
              <w:widowControl w:val="0"/>
              <w:kinsoku/>
              <w:wordWrap w:val="0"/>
              <w:overflowPunct/>
              <w:topLinePunct/>
              <w:autoSpaceDE/>
              <w:autoSpaceDN/>
              <w:bidi w:val="0"/>
              <w:adjustRightInd w:val="0"/>
              <w:snapToGrid w:val="0"/>
              <w:spacing w:line="240" w:lineRule="auto"/>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供货地点：</w:t>
            </w:r>
            <w:r>
              <w:rPr>
                <w:rFonts w:hint="eastAsia" w:ascii="仿宋" w:hAnsi="仿宋" w:eastAsia="仿宋" w:cs="仿宋"/>
                <w:snapToGrid w:val="0"/>
                <w:color w:val="auto"/>
                <w:kern w:val="0"/>
                <w:sz w:val="24"/>
                <w:szCs w:val="24"/>
                <w:highlight w:val="none"/>
                <w:u w:val="none"/>
                <w:lang w:eastAsia="zh-CN"/>
              </w:rPr>
              <w:t>芜湖市铁山宾馆有限公司</w:t>
            </w:r>
            <w:r>
              <w:rPr>
                <w:rFonts w:hint="eastAsia" w:ascii="仿宋" w:hAnsi="仿宋" w:eastAsia="仿宋" w:cs="仿宋"/>
                <w:snapToGrid w:val="0"/>
                <w:color w:val="auto"/>
                <w:kern w:val="0"/>
                <w:sz w:val="24"/>
                <w:szCs w:val="24"/>
                <w:highlight w:val="none"/>
                <w:u w:val="none"/>
              </w:rPr>
              <w:t>指定地点</w:t>
            </w:r>
          </w:p>
        </w:tc>
      </w:tr>
      <w:tr w14:paraId="2D4B01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4" w:type="dxa"/>
            <w:noWrap w:val="0"/>
            <w:vAlign w:val="center"/>
          </w:tcPr>
          <w:p w14:paraId="5460DFFD">
            <w:pPr>
              <w:keepNext w:val="0"/>
              <w:keepLines w:val="0"/>
              <w:pageBreakBefore w:val="0"/>
              <w:widowControl w:val="0"/>
              <w:kinsoku/>
              <w:wordWrap w:val="0"/>
              <w:overflowPunct/>
              <w:topLinePunct/>
              <w:autoSpaceDE/>
              <w:autoSpaceDN/>
              <w:bidi w:val="0"/>
              <w:adjustRightInd w:val="0"/>
              <w:snapToGrid w:val="0"/>
              <w:spacing w:line="240" w:lineRule="auto"/>
              <w:jc w:val="center"/>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12</w:t>
            </w:r>
          </w:p>
        </w:tc>
        <w:tc>
          <w:tcPr>
            <w:tcW w:w="1631" w:type="dxa"/>
            <w:noWrap w:val="0"/>
            <w:vAlign w:val="center"/>
          </w:tcPr>
          <w:p w14:paraId="14DD31F0">
            <w:pPr>
              <w:keepNext w:val="0"/>
              <w:keepLines w:val="0"/>
              <w:pageBreakBefore w:val="0"/>
              <w:widowControl w:val="0"/>
              <w:kinsoku/>
              <w:wordWrap w:val="0"/>
              <w:overflowPunct/>
              <w:topLinePunct/>
              <w:autoSpaceDE/>
              <w:autoSpaceDN/>
              <w:bidi w:val="0"/>
              <w:adjustRightInd w:val="0"/>
              <w:snapToGrid w:val="0"/>
              <w:spacing w:line="240" w:lineRule="auto"/>
              <w:jc w:val="center"/>
              <w:rPr>
                <w:rFonts w:hint="default" w:ascii="Times New Roman" w:hAnsi="Times New Roman" w:eastAsia="仿宋" w:cs="Times New Roman"/>
                <w:snapToGrid w:val="0"/>
                <w:color w:val="auto"/>
                <w:kern w:val="0"/>
                <w:sz w:val="24"/>
                <w:szCs w:val="24"/>
                <w:lang w:val="en-US" w:eastAsia="zh-CN" w:bidi="ar-SA"/>
              </w:rPr>
            </w:pPr>
            <w:r>
              <w:rPr>
                <w:rFonts w:ascii="Times New Roman" w:hAnsi="Times New Roman" w:eastAsia="仿宋" w:cs="Times New Roman"/>
                <w:snapToGrid w:val="0"/>
                <w:color w:val="auto"/>
                <w:kern w:val="0"/>
                <w:sz w:val="24"/>
                <w:szCs w:val="24"/>
              </w:rPr>
              <w:t>付款方式</w:t>
            </w:r>
          </w:p>
        </w:tc>
        <w:tc>
          <w:tcPr>
            <w:tcW w:w="5874" w:type="dxa"/>
            <w:noWrap w:val="0"/>
            <w:vAlign w:val="center"/>
          </w:tcPr>
          <w:p w14:paraId="4098944B">
            <w:pPr>
              <w:numPr>
                <w:ilvl w:val="0"/>
                <w:numId w:val="0"/>
              </w:numPr>
              <w:ind w:firstLine="480" w:firstLineChars="200"/>
              <w:rPr>
                <w:rFonts w:hint="default" w:ascii="Times New Roman" w:hAnsi="Times New Roman" w:eastAsia="仿宋" w:cs="Times New Roman"/>
                <w:snapToGrid w:val="0"/>
                <w:color w:val="auto"/>
                <w:kern w:val="0"/>
                <w:sz w:val="24"/>
                <w:szCs w:val="24"/>
                <w:lang w:val="en-US" w:eastAsia="zh-CN" w:bidi="ar-SA"/>
              </w:rPr>
            </w:pPr>
            <w:r>
              <w:rPr>
                <w:rFonts w:hint="eastAsia" w:ascii="仿宋" w:hAnsi="仿宋" w:eastAsia="仿宋" w:cs="仿宋"/>
                <w:snapToGrid w:val="0"/>
                <w:color w:val="auto"/>
                <w:kern w:val="0"/>
                <w:sz w:val="24"/>
                <w:szCs w:val="24"/>
                <w:highlight w:val="none"/>
              </w:rPr>
              <w:t>付款应按下列条件进行：</w:t>
            </w:r>
            <w:r>
              <w:rPr>
                <w:rFonts w:hint="eastAsia" w:ascii="仿宋" w:hAnsi="仿宋" w:eastAsia="仿宋" w:cs="仿宋"/>
                <w:snapToGrid w:val="0"/>
                <w:color w:val="auto"/>
                <w:kern w:val="0"/>
                <w:sz w:val="24"/>
                <w:szCs w:val="24"/>
                <w:highlight w:val="none"/>
                <w:lang w:val="en-US" w:eastAsia="zh-CN"/>
              </w:rPr>
              <w:t>合同签订后，采购人支付至合同价的20%作为预付款；成交供应商完成供货及安装且采购人验收合格后，采购人再支付至合同价的95%；余款待质保期（12个月）结束无质量问题，采购人一次性无息付清。</w:t>
            </w:r>
          </w:p>
        </w:tc>
      </w:tr>
      <w:tr w14:paraId="621988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834" w:type="dxa"/>
            <w:tcBorders>
              <w:top w:val="single" w:color="auto" w:sz="4" w:space="0"/>
              <w:bottom w:val="single" w:color="auto" w:sz="4" w:space="0"/>
            </w:tcBorders>
            <w:noWrap w:val="0"/>
            <w:vAlign w:val="center"/>
          </w:tcPr>
          <w:p w14:paraId="28AB2A2A">
            <w:pPr>
              <w:keepNext w:val="0"/>
              <w:keepLines w:val="0"/>
              <w:pageBreakBefore w:val="0"/>
              <w:widowControl w:val="0"/>
              <w:kinsoku/>
              <w:wordWrap w:val="0"/>
              <w:overflowPunct/>
              <w:topLinePunct/>
              <w:autoSpaceDE/>
              <w:autoSpaceDN/>
              <w:bidi w:val="0"/>
              <w:adjustRightInd w:val="0"/>
              <w:snapToGrid w:val="0"/>
              <w:spacing w:line="240" w:lineRule="auto"/>
              <w:jc w:val="center"/>
              <w:rPr>
                <w:rFonts w:hint="default" w:ascii="Times New Roman" w:hAnsi="Times New Roman" w:eastAsia="仿宋" w:cs="Times New Roman"/>
                <w:color w:val="auto"/>
                <w:sz w:val="24"/>
                <w:lang w:val="en-US" w:eastAsia="zh-CN"/>
              </w:rPr>
            </w:pPr>
            <w:bookmarkStart w:id="14" w:name="_Hlk27739032"/>
            <w:r>
              <w:rPr>
                <w:rFonts w:hint="default" w:ascii="Times New Roman" w:hAnsi="Times New Roman" w:eastAsia="仿宋" w:cs="Times New Roman"/>
                <w:color w:val="auto"/>
                <w:sz w:val="24"/>
                <w:lang w:val="en-US" w:eastAsia="zh-CN"/>
              </w:rPr>
              <w:t>1</w:t>
            </w:r>
            <w:r>
              <w:rPr>
                <w:rFonts w:hint="eastAsia" w:eastAsia="仿宋" w:cs="Times New Roman"/>
                <w:color w:val="auto"/>
                <w:sz w:val="24"/>
                <w:lang w:val="en-US" w:eastAsia="zh-CN"/>
              </w:rPr>
              <w:t>3</w:t>
            </w:r>
          </w:p>
        </w:tc>
        <w:tc>
          <w:tcPr>
            <w:tcW w:w="1631" w:type="dxa"/>
            <w:noWrap w:val="0"/>
            <w:vAlign w:val="center"/>
          </w:tcPr>
          <w:p w14:paraId="10C2C3B6">
            <w:pPr>
              <w:keepNext w:val="0"/>
              <w:keepLines w:val="0"/>
              <w:pageBreakBefore w:val="0"/>
              <w:widowControl w:val="0"/>
              <w:kinsoku/>
              <w:wordWrap w:val="0"/>
              <w:overflowPunct/>
              <w:topLinePunct/>
              <w:autoSpaceDE/>
              <w:autoSpaceDN/>
              <w:bidi w:val="0"/>
              <w:adjustRightInd w:val="0"/>
              <w:snapToGrid w:val="0"/>
              <w:spacing w:line="240" w:lineRule="auto"/>
              <w:jc w:val="center"/>
              <w:rPr>
                <w:rFonts w:hint="default" w:eastAsia="仿宋"/>
                <w:color w:val="auto"/>
                <w:kern w:val="2"/>
                <w:sz w:val="24"/>
                <w:szCs w:val="24"/>
                <w:lang w:val="en-US" w:eastAsia="zh-CN" w:bidi="ar-SA"/>
              </w:rPr>
            </w:pPr>
            <w:r>
              <w:rPr>
                <w:rFonts w:eastAsia="仿宋"/>
                <w:color w:val="auto"/>
                <w:sz w:val="24"/>
                <w:szCs w:val="24"/>
              </w:rPr>
              <w:t>最后报价</w:t>
            </w:r>
          </w:p>
        </w:tc>
        <w:tc>
          <w:tcPr>
            <w:tcW w:w="5874" w:type="dxa"/>
            <w:noWrap w:val="0"/>
            <w:vAlign w:val="center"/>
          </w:tcPr>
          <w:p w14:paraId="067D2C64">
            <w:pPr>
              <w:keepNext w:val="0"/>
              <w:keepLines w:val="0"/>
              <w:pageBreakBefore w:val="0"/>
              <w:widowControl w:val="0"/>
              <w:kinsoku/>
              <w:wordWrap w:val="0"/>
              <w:overflowPunct/>
              <w:topLinePunct/>
              <w:autoSpaceDE/>
              <w:autoSpaceDN/>
              <w:bidi w:val="0"/>
              <w:adjustRightInd w:val="0"/>
              <w:snapToGrid w:val="0"/>
              <w:spacing w:line="240" w:lineRule="auto"/>
              <w:ind w:firstLine="480" w:firstLineChars="200"/>
              <w:textAlignment w:val="auto"/>
              <w:rPr>
                <w:rFonts w:hint="default" w:eastAsia="仿宋"/>
                <w:color w:val="auto"/>
                <w:kern w:val="2"/>
                <w:sz w:val="24"/>
                <w:szCs w:val="24"/>
                <w:lang w:val="en-US" w:eastAsia="zh-CN" w:bidi="ar-SA"/>
              </w:rPr>
            </w:pPr>
            <w:r>
              <w:rPr>
                <w:rFonts w:eastAsia="仿宋"/>
                <w:color w:val="auto"/>
                <w:kern w:val="2"/>
                <w:sz w:val="24"/>
                <w:szCs w:val="24"/>
              </w:rPr>
              <w:t>供应商在收到</w:t>
            </w:r>
            <w:r>
              <w:rPr>
                <w:rFonts w:hint="eastAsia" w:eastAsia="仿宋"/>
                <w:color w:val="auto"/>
                <w:kern w:val="2"/>
                <w:sz w:val="24"/>
                <w:szCs w:val="24"/>
                <w:lang w:val="en-US" w:eastAsia="zh-CN"/>
              </w:rPr>
              <w:t>谈判</w:t>
            </w:r>
            <w:r>
              <w:rPr>
                <w:rFonts w:eastAsia="仿宋"/>
                <w:color w:val="auto"/>
                <w:kern w:val="2"/>
                <w:sz w:val="24"/>
                <w:szCs w:val="24"/>
              </w:rPr>
              <w:t>小组</w:t>
            </w:r>
            <w:r>
              <w:rPr>
                <w:rFonts w:hint="eastAsia" w:eastAsia="仿宋"/>
                <w:color w:val="auto"/>
                <w:kern w:val="2"/>
                <w:sz w:val="24"/>
                <w:szCs w:val="24"/>
                <w:lang w:val="en-US" w:eastAsia="zh-CN"/>
              </w:rPr>
              <w:t>通知的</w:t>
            </w:r>
            <w:r>
              <w:rPr>
                <w:rFonts w:eastAsia="仿宋"/>
                <w:color w:val="auto"/>
                <w:kern w:val="2"/>
                <w:sz w:val="24"/>
                <w:szCs w:val="24"/>
              </w:rPr>
              <w:t>最后报价通知后，三十分钟之内填写报价内容并加盖印章提交，若未在规定时间内完成最后报价视为退出</w:t>
            </w:r>
            <w:r>
              <w:rPr>
                <w:rFonts w:hint="eastAsia" w:eastAsia="仿宋"/>
                <w:color w:val="auto"/>
                <w:kern w:val="2"/>
                <w:sz w:val="24"/>
                <w:szCs w:val="24"/>
                <w:lang w:val="en-US" w:eastAsia="zh-CN"/>
              </w:rPr>
              <w:t>谈判，</w:t>
            </w:r>
            <w:r>
              <w:rPr>
                <w:rFonts w:hint="eastAsia" w:eastAsia="仿宋"/>
                <w:kern w:val="2"/>
                <w:sz w:val="24"/>
                <w:szCs w:val="24"/>
                <w:lang w:val="en-US" w:eastAsia="zh-CN" w:bidi="ar-SA"/>
              </w:rPr>
              <w:t>最后报价需出示身份证明并进行现场报价</w:t>
            </w:r>
            <w:r>
              <w:rPr>
                <w:rFonts w:eastAsia="仿宋"/>
                <w:color w:val="auto"/>
                <w:kern w:val="2"/>
                <w:sz w:val="24"/>
                <w:szCs w:val="24"/>
              </w:rPr>
              <w:t>。</w:t>
            </w:r>
          </w:p>
        </w:tc>
      </w:tr>
      <w:bookmarkEnd w:id="14"/>
      <w:tr w14:paraId="268589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4" w:type="dxa"/>
            <w:noWrap w:val="0"/>
            <w:vAlign w:val="center"/>
          </w:tcPr>
          <w:p w14:paraId="52E4A594">
            <w:pPr>
              <w:pStyle w:val="77"/>
              <w:keepNext w:val="0"/>
              <w:keepLines w:val="0"/>
              <w:pageBreakBefore w:val="0"/>
              <w:widowControl w:val="0"/>
              <w:kinsoku/>
              <w:wordWrap w:val="0"/>
              <w:overflowPunct/>
              <w:topLinePunct/>
              <w:autoSpaceDE/>
              <w:autoSpaceDN/>
              <w:bidi w:val="0"/>
              <w:adjustRightInd w:val="0"/>
              <w:snapToGrid w:val="0"/>
              <w:spacing w:line="240" w:lineRule="auto"/>
              <w:jc w:val="center"/>
              <w:rPr>
                <w:rFonts w:hint="default" w:ascii="Times New Roman" w:hAnsi="Times New Roman" w:eastAsia="仿宋" w:cs="Times New Roman"/>
                <w:color w:val="auto"/>
                <w:sz w:val="24"/>
                <w:lang w:val="en-US" w:eastAsia="zh-CN"/>
              </w:rPr>
            </w:pPr>
            <w:bookmarkStart w:id="15" w:name="_Hlk11751980"/>
            <w:bookmarkStart w:id="16" w:name="_Hlk11752017"/>
            <w:r>
              <w:rPr>
                <w:rFonts w:hint="eastAsia" w:ascii="Times New Roman" w:hAnsi="Times New Roman" w:eastAsia="仿宋" w:cs="Times New Roman"/>
                <w:color w:val="auto"/>
                <w:sz w:val="24"/>
                <w:lang w:val="en-US" w:eastAsia="zh-CN"/>
              </w:rPr>
              <w:t>1</w:t>
            </w:r>
            <w:r>
              <w:rPr>
                <w:rFonts w:hint="eastAsia" w:eastAsia="仿宋" w:cs="Times New Roman"/>
                <w:color w:val="auto"/>
                <w:sz w:val="24"/>
                <w:lang w:val="en-US" w:eastAsia="zh-CN"/>
              </w:rPr>
              <w:t>4</w:t>
            </w:r>
          </w:p>
        </w:tc>
        <w:tc>
          <w:tcPr>
            <w:tcW w:w="1631" w:type="dxa"/>
            <w:noWrap w:val="0"/>
            <w:vAlign w:val="center"/>
          </w:tcPr>
          <w:p w14:paraId="499F66C2">
            <w:pPr>
              <w:keepNext w:val="0"/>
              <w:keepLines w:val="0"/>
              <w:pageBreakBefore w:val="0"/>
              <w:widowControl w:val="0"/>
              <w:kinsoku/>
              <w:wordWrap w:val="0"/>
              <w:overflowPunct/>
              <w:topLinePunct/>
              <w:autoSpaceDE/>
              <w:autoSpaceDN/>
              <w:bidi w:val="0"/>
              <w:adjustRightInd w:val="0"/>
              <w:snapToGrid w:val="0"/>
              <w:spacing w:line="240" w:lineRule="auto"/>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sz w:val="24"/>
              </w:rPr>
              <w:t>合同签订时间</w:t>
            </w:r>
          </w:p>
        </w:tc>
        <w:tc>
          <w:tcPr>
            <w:tcW w:w="5874" w:type="dxa"/>
            <w:noWrap w:val="0"/>
            <w:vAlign w:val="center"/>
          </w:tcPr>
          <w:p w14:paraId="4E5DE010">
            <w:pPr>
              <w:keepNext w:val="0"/>
              <w:keepLines w:val="0"/>
              <w:pageBreakBefore w:val="0"/>
              <w:widowControl w:val="0"/>
              <w:kinsoku/>
              <w:wordWrap w:val="0"/>
              <w:overflowPunct/>
              <w:topLinePunct/>
              <w:autoSpaceDE/>
              <w:autoSpaceDN/>
              <w:bidi w:val="0"/>
              <w:adjustRightInd w:val="0"/>
              <w:snapToGrid w:val="0"/>
              <w:spacing w:line="240" w:lineRule="auto"/>
              <w:ind w:firstLine="480" w:firstLineChars="200"/>
              <w:textAlignment w:val="auto"/>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sz w:val="24"/>
              </w:rPr>
              <w:t>成交供应商应与采购人在成交通知书发放之日起</w:t>
            </w:r>
            <w:r>
              <w:rPr>
                <w:rFonts w:hint="eastAsia" w:eastAsia="仿宋" w:cs="Times New Roman"/>
                <w:color w:val="auto"/>
                <w:sz w:val="24"/>
                <w:lang w:val="en-US" w:eastAsia="zh-CN"/>
              </w:rPr>
              <w:t>30</w:t>
            </w:r>
            <w:r>
              <w:rPr>
                <w:rFonts w:hint="default" w:ascii="Times New Roman" w:hAnsi="Times New Roman" w:eastAsia="仿宋" w:cs="Times New Roman"/>
                <w:color w:val="auto"/>
                <w:sz w:val="24"/>
              </w:rPr>
              <w:t>个</w:t>
            </w:r>
            <w:r>
              <w:rPr>
                <w:rFonts w:hint="eastAsia" w:eastAsia="仿宋" w:cs="Times New Roman"/>
                <w:color w:val="auto"/>
                <w:sz w:val="24"/>
                <w:lang w:eastAsia="zh-CN"/>
              </w:rPr>
              <w:t>日历天</w:t>
            </w:r>
            <w:r>
              <w:rPr>
                <w:rFonts w:hint="default" w:ascii="Times New Roman" w:hAnsi="Times New Roman" w:eastAsia="仿宋" w:cs="Times New Roman"/>
                <w:color w:val="auto"/>
                <w:sz w:val="24"/>
              </w:rPr>
              <w:t>内签订采购合同，无正当理由不得拒绝或者拖延合同签订。</w:t>
            </w:r>
          </w:p>
        </w:tc>
      </w:tr>
      <w:tr w14:paraId="0635AF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35" w:hRule="atLeast"/>
          <w:jc w:val="center"/>
        </w:trPr>
        <w:tc>
          <w:tcPr>
            <w:tcW w:w="834" w:type="dxa"/>
            <w:noWrap w:val="0"/>
            <w:vAlign w:val="center"/>
          </w:tcPr>
          <w:p w14:paraId="44F9CB73">
            <w:pPr>
              <w:pStyle w:val="77"/>
              <w:keepNext w:val="0"/>
              <w:keepLines w:val="0"/>
              <w:pageBreakBefore w:val="0"/>
              <w:widowControl w:val="0"/>
              <w:kinsoku/>
              <w:wordWrap w:val="0"/>
              <w:overflowPunct/>
              <w:topLinePunct/>
              <w:autoSpaceDE/>
              <w:autoSpaceDN/>
              <w:bidi w:val="0"/>
              <w:adjustRightInd w:val="0"/>
              <w:snapToGrid w:val="0"/>
              <w:spacing w:line="240" w:lineRule="auto"/>
              <w:jc w:val="center"/>
              <w:rPr>
                <w:rFonts w:hint="default" w:ascii="Times New Roman" w:hAnsi="Times New Roman" w:eastAsia="仿宋" w:cs="Times New Roman"/>
                <w:color w:val="auto"/>
                <w:sz w:val="24"/>
                <w:lang w:val="en-US" w:eastAsia="zh-CN"/>
              </w:rPr>
            </w:pPr>
            <w:r>
              <w:rPr>
                <w:rFonts w:hint="eastAsia" w:ascii="Times New Roman" w:hAnsi="Times New Roman" w:eastAsia="仿宋" w:cs="Times New Roman"/>
                <w:color w:val="auto"/>
                <w:sz w:val="24"/>
                <w:lang w:val="en-US" w:eastAsia="zh-CN"/>
              </w:rPr>
              <w:t>1</w:t>
            </w:r>
            <w:r>
              <w:rPr>
                <w:rFonts w:hint="eastAsia" w:eastAsia="仿宋" w:cs="Times New Roman"/>
                <w:color w:val="auto"/>
                <w:sz w:val="24"/>
                <w:lang w:val="en-US" w:eastAsia="zh-CN"/>
              </w:rPr>
              <w:t>5</w:t>
            </w:r>
          </w:p>
        </w:tc>
        <w:tc>
          <w:tcPr>
            <w:tcW w:w="1631" w:type="dxa"/>
            <w:noWrap w:val="0"/>
            <w:vAlign w:val="center"/>
          </w:tcPr>
          <w:p w14:paraId="75DF95C4">
            <w:pPr>
              <w:keepNext w:val="0"/>
              <w:keepLines w:val="0"/>
              <w:pageBreakBefore w:val="0"/>
              <w:widowControl w:val="0"/>
              <w:kinsoku/>
              <w:wordWrap w:val="0"/>
              <w:overflowPunct/>
              <w:autoSpaceDE/>
              <w:autoSpaceDN/>
              <w:bidi w:val="0"/>
              <w:adjustRightInd w:val="0"/>
              <w:snapToGrid w:val="0"/>
              <w:spacing w:line="240" w:lineRule="auto"/>
              <w:jc w:val="center"/>
              <w:rPr>
                <w:rFonts w:hint="default" w:ascii="Times New Roman" w:hAnsi="Times New Roman" w:eastAsia="仿宋" w:cs="Times New Roman"/>
                <w:color w:val="auto"/>
                <w:kern w:val="2"/>
                <w:sz w:val="24"/>
                <w:szCs w:val="20"/>
                <w:lang w:val="en-US" w:eastAsia="zh-CN" w:bidi="ar-SA"/>
              </w:rPr>
            </w:pPr>
            <w:r>
              <w:rPr>
                <w:rFonts w:ascii="Times New Roman" w:hAnsi="Times New Roman" w:eastAsia="仿宋"/>
                <w:color w:val="auto"/>
                <w:sz w:val="24"/>
                <w:szCs w:val="20"/>
              </w:rPr>
              <w:t>特别说明</w:t>
            </w:r>
          </w:p>
        </w:tc>
        <w:tc>
          <w:tcPr>
            <w:tcW w:w="5874" w:type="dxa"/>
            <w:noWrap w:val="0"/>
            <w:vAlign w:val="center"/>
          </w:tcPr>
          <w:p w14:paraId="23EE6AE0">
            <w:pPr>
              <w:keepNext w:val="0"/>
              <w:keepLines w:val="0"/>
              <w:pageBreakBefore w:val="0"/>
              <w:widowControl w:val="0"/>
              <w:kinsoku/>
              <w:wordWrap w:val="0"/>
              <w:overflowPunct/>
              <w:topLinePunct/>
              <w:autoSpaceDE/>
              <w:autoSpaceDN/>
              <w:bidi w:val="0"/>
              <w:adjustRightInd w:val="0"/>
              <w:snapToGrid w:val="0"/>
              <w:spacing w:line="240" w:lineRule="auto"/>
              <w:ind w:firstLine="480" w:firstLineChars="200"/>
              <w:textAlignment w:val="auto"/>
              <w:rPr>
                <w:rFonts w:hint="eastAsia" w:ascii="Times New Roman" w:hAnsi="Times New Roman" w:eastAsia="仿宋" w:cs="Times New Roman"/>
                <w:color w:val="auto"/>
                <w:sz w:val="24"/>
                <w:szCs w:val="20"/>
                <w:lang w:val="en-US" w:eastAsia="zh-CN"/>
              </w:rPr>
            </w:pPr>
            <w:r>
              <w:rPr>
                <w:rFonts w:hint="eastAsia" w:ascii="Times New Roman" w:hAnsi="Times New Roman" w:eastAsia="仿宋" w:cs="Times New Roman"/>
                <w:color w:val="auto"/>
                <w:sz w:val="24"/>
                <w:szCs w:val="20"/>
                <w:lang w:val="en-US" w:eastAsia="zh-CN"/>
              </w:rPr>
              <w:t>1.本文件所称的“营业执照”包括：营业执照、事业单位法人证书、社会团体法人登记证、民办非企业单位登记证书。</w:t>
            </w:r>
          </w:p>
          <w:p w14:paraId="68234600">
            <w:pPr>
              <w:keepNext w:val="0"/>
              <w:keepLines w:val="0"/>
              <w:pageBreakBefore w:val="0"/>
              <w:widowControl w:val="0"/>
              <w:kinsoku/>
              <w:wordWrap w:val="0"/>
              <w:overflowPunct/>
              <w:topLinePunct/>
              <w:autoSpaceDE/>
              <w:autoSpaceDN/>
              <w:bidi w:val="0"/>
              <w:adjustRightInd w:val="0"/>
              <w:snapToGrid w:val="0"/>
              <w:spacing w:line="240" w:lineRule="auto"/>
              <w:ind w:firstLine="480" w:firstLineChars="200"/>
              <w:textAlignment w:val="auto"/>
              <w:rPr>
                <w:rFonts w:hint="default" w:ascii="Times New Roman" w:hAnsi="Times New Roman" w:eastAsia="仿宋" w:cs="Times New Roman"/>
                <w:b/>
                <w:bCs/>
                <w:color w:val="auto"/>
                <w:kern w:val="2"/>
                <w:sz w:val="44"/>
                <w:szCs w:val="24"/>
                <w:lang w:val="en-US" w:eastAsia="zh-CN" w:bidi="ar-SA"/>
              </w:rPr>
            </w:pPr>
            <w:r>
              <w:rPr>
                <w:rFonts w:hint="eastAsia" w:ascii="Times New Roman" w:hAnsi="Times New Roman" w:eastAsia="仿宋" w:cs="Times New Roman"/>
                <w:color w:val="auto"/>
                <w:sz w:val="24"/>
                <w:szCs w:val="20"/>
                <w:lang w:val="en-US" w:eastAsia="zh-CN"/>
              </w:rPr>
              <w:t>2.本文件所称的“法定代表人”包括：法定代表人、负责人、经营者。</w:t>
            </w:r>
          </w:p>
        </w:tc>
      </w:tr>
      <w:tr w14:paraId="5B1781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70" w:hRule="atLeast"/>
          <w:jc w:val="center"/>
        </w:trPr>
        <w:tc>
          <w:tcPr>
            <w:tcW w:w="2465" w:type="dxa"/>
            <w:gridSpan w:val="2"/>
            <w:noWrap w:val="0"/>
            <w:vAlign w:val="center"/>
          </w:tcPr>
          <w:p w14:paraId="1291DD2F">
            <w:pPr>
              <w:keepNext w:val="0"/>
              <w:keepLines w:val="0"/>
              <w:pageBreakBefore w:val="0"/>
              <w:widowControl w:val="0"/>
              <w:kinsoku/>
              <w:wordWrap w:val="0"/>
              <w:overflowPunct/>
              <w:topLinePunct/>
              <w:autoSpaceDE/>
              <w:autoSpaceDN/>
              <w:bidi w:val="0"/>
              <w:adjustRightInd w:val="0"/>
              <w:snapToGrid w:val="0"/>
              <w:spacing w:line="240" w:lineRule="auto"/>
              <w:jc w:val="center"/>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rPr>
              <w:t>备注</w:t>
            </w:r>
          </w:p>
        </w:tc>
        <w:tc>
          <w:tcPr>
            <w:tcW w:w="5874" w:type="dxa"/>
            <w:noWrap w:val="0"/>
            <w:vAlign w:val="center"/>
          </w:tcPr>
          <w:p w14:paraId="7E768790">
            <w:pPr>
              <w:keepNext w:val="0"/>
              <w:keepLines w:val="0"/>
              <w:pageBreakBefore w:val="0"/>
              <w:widowControl w:val="0"/>
              <w:kinsoku/>
              <w:wordWrap w:val="0"/>
              <w:overflowPunct/>
              <w:topLinePunct/>
              <w:autoSpaceDE/>
              <w:autoSpaceDN/>
              <w:bidi w:val="0"/>
              <w:adjustRightInd w:val="0"/>
              <w:snapToGrid w:val="0"/>
              <w:spacing w:line="240" w:lineRule="auto"/>
              <w:ind w:firstLine="480" w:firstLineChars="20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1.说明：■表示采用条款，</w:t>
            </w:r>
            <w:r>
              <w:rPr>
                <w:rFonts w:hint="eastAsia" w:ascii="仿宋" w:hAnsi="仿宋" w:eastAsia="仿宋" w:cs="仿宋"/>
                <w:snapToGrid w:val="0"/>
                <w:color w:val="auto"/>
                <w:kern w:val="0"/>
                <w:sz w:val="24"/>
                <w:szCs w:val="24"/>
                <w:lang w:eastAsia="zh-CN"/>
              </w:rPr>
              <w:t>□表示</w:t>
            </w:r>
            <w:r>
              <w:rPr>
                <w:rFonts w:hint="eastAsia" w:ascii="仿宋" w:hAnsi="仿宋" w:eastAsia="仿宋" w:cs="仿宋"/>
                <w:snapToGrid w:val="0"/>
                <w:color w:val="auto"/>
                <w:kern w:val="0"/>
                <w:sz w:val="24"/>
                <w:szCs w:val="24"/>
              </w:rPr>
              <w:t>不采用条款。</w:t>
            </w:r>
          </w:p>
          <w:p w14:paraId="22A577AE">
            <w:pPr>
              <w:pStyle w:val="77"/>
              <w:keepNext w:val="0"/>
              <w:keepLines w:val="0"/>
              <w:pageBreakBefore w:val="0"/>
              <w:widowControl w:val="0"/>
              <w:kinsoku/>
              <w:wordWrap w:val="0"/>
              <w:overflowPunct/>
              <w:topLinePunct/>
              <w:autoSpaceDE/>
              <w:autoSpaceDN/>
              <w:bidi w:val="0"/>
              <w:adjustRightInd w:val="0"/>
              <w:snapToGrid w:val="0"/>
              <w:spacing w:line="240" w:lineRule="auto"/>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2.本项目采用</w:t>
            </w:r>
            <w:r>
              <w:rPr>
                <w:rFonts w:hint="eastAsia" w:ascii="仿宋" w:hAnsi="仿宋" w:eastAsia="仿宋" w:cs="仿宋"/>
                <w:snapToGrid w:val="0"/>
                <w:color w:val="auto"/>
                <w:kern w:val="0"/>
                <w:sz w:val="24"/>
                <w:lang w:eastAsia="zh-CN"/>
              </w:rPr>
              <w:t>纸质投标</w:t>
            </w:r>
            <w:r>
              <w:rPr>
                <w:rFonts w:hint="eastAsia" w:ascii="仿宋" w:hAnsi="仿宋" w:eastAsia="仿宋" w:cs="仿宋"/>
                <w:snapToGrid w:val="0"/>
                <w:color w:val="auto"/>
                <w:kern w:val="0"/>
                <w:sz w:val="24"/>
              </w:rPr>
              <w:t>，相关要求附后。</w:t>
            </w:r>
          </w:p>
          <w:p w14:paraId="6D5FEA7F">
            <w:pPr>
              <w:pStyle w:val="77"/>
              <w:keepNext w:val="0"/>
              <w:keepLines w:val="0"/>
              <w:pageBreakBefore w:val="0"/>
              <w:widowControl w:val="0"/>
              <w:kinsoku/>
              <w:wordWrap w:val="0"/>
              <w:overflowPunct/>
              <w:topLinePunct/>
              <w:autoSpaceDE/>
              <w:autoSpaceDN/>
              <w:bidi w:val="0"/>
              <w:adjustRightInd w:val="0"/>
              <w:snapToGrid w:val="0"/>
              <w:spacing w:line="240" w:lineRule="auto"/>
              <w:ind w:firstLine="480" w:firstLineChars="200"/>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lang w:val="en-US" w:eastAsia="zh-CN"/>
              </w:rPr>
              <w:t>3.</w:t>
            </w:r>
            <w:r>
              <w:rPr>
                <w:rFonts w:hint="eastAsia" w:ascii="仿宋" w:hAnsi="仿宋" w:eastAsia="仿宋" w:cs="仿宋"/>
                <w:snapToGrid w:val="0"/>
                <w:color w:val="auto"/>
                <w:kern w:val="0"/>
                <w:sz w:val="24"/>
              </w:rPr>
              <w:t>诚信响应温馨提示：参加本次采购活动的供应商在响应文件中提供的所有资料均应真实，如有虚假，由监督管理部门进行相关处罚或处理。</w:t>
            </w:r>
          </w:p>
        </w:tc>
      </w:tr>
    </w:tbl>
    <w:p w14:paraId="2529E7DE">
      <w:pPr>
        <w:pageBreakBefore w:val="0"/>
        <w:kinsoku/>
        <w:overflowPunct/>
        <w:bidi w:val="0"/>
        <w:jc w:val="left"/>
        <w:rPr>
          <w:rFonts w:hint="default" w:ascii="Times New Roman" w:hAnsi="Times New Roman" w:eastAsia="仿宋" w:cs="Times New Roman"/>
          <w:color w:val="auto"/>
          <w:sz w:val="24"/>
        </w:rPr>
      </w:pPr>
    </w:p>
    <w:p w14:paraId="5D206C4F">
      <w:pPr>
        <w:keepNext w:val="0"/>
        <w:keepLines w:val="0"/>
        <w:pageBreakBefore w:val="0"/>
        <w:widowControl w:val="0"/>
        <w:kinsoku/>
        <w:wordWrap w:val="0"/>
        <w:overflowPunct/>
        <w:bidi w:val="0"/>
        <w:jc w:val="left"/>
        <w:rPr>
          <w:rFonts w:hint="eastAsia" w:ascii="仿宋" w:hAnsi="仿宋" w:eastAsia="仿宋" w:cs="仿宋"/>
          <w:b/>
          <w:color w:val="auto"/>
          <w:kern w:val="0"/>
          <w:sz w:val="24"/>
        </w:rPr>
      </w:pPr>
    </w:p>
    <w:p w14:paraId="6ABB0A20">
      <w:pPr>
        <w:pageBreakBefore w:val="0"/>
        <w:kinsoku/>
        <w:overflowPunct/>
        <w:bidi w:val="0"/>
        <w:jc w:val="center"/>
        <w:outlineLvl w:val="0"/>
        <w:rPr>
          <w:rFonts w:hint="default" w:ascii="Times New Roman" w:hAnsi="Times New Roman" w:eastAsia="仿宋" w:cs="Times New Roman"/>
          <w:b/>
          <w:bCs/>
          <w:color w:val="auto"/>
          <w:sz w:val="32"/>
        </w:rPr>
        <w:sectPr>
          <w:headerReference r:id="rId5" w:type="first"/>
          <w:headerReference r:id="rId4" w:type="default"/>
          <w:footerReference r:id="rId6" w:type="default"/>
          <w:footerReference r:id="rId7" w:type="even"/>
          <w:footnotePr>
            <w:numFmt w:val="decimalEnclosedCircleChinese"/>
            <w:numRestart w:val="eachPage"/>
          </w:footnote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仿宋" w:cs="Times New Roman"/>
          <w:b/>
          <w:bCs/>
          <w:color w:val="auto"/>
          <w:sz w:val="32"/>
        </w:rPr>
        <w:br w:type="page"/>
      </w:r>
      <w:bookmarkStart w:id="17" w:name="_Toc6918"/>
    </w:p>
    <w:p w14:paraId="31516067">
      <w:pPr>
        <w:pageBreakBefore w:val="0"/>
        <w:kinsoku/>
        <w:overflowPunct/>
        <w:bidi w:val="0"/>
        <w:jc w:val="center"/>
        <w:outlineLvl w:val="0"/>
        <w:rPr>
          <w:rFonts w:hint="eastAsia" w:ascii="仿宋" w:hAnsi="仿宋" w:eastAsia="仿宋" w:cs="仿宋"/>
          <w:b/>
          <w:color w:val="auto"/>
          <w:sz w:val="24"/>
          <w:szCs w:val="24"/>
        </w:rPr>
      </w:pPr>
      <w:r>
        <w:rPr>
          <w:rFonts w:hint="eastAsia" w:ascii="仿宋" w:hAnsi="仿宋" w:eastAsia="仿宋" w:cs="仿宋"/>
          <w:b/>
          <w:bCs/>
          <w:color w:val="auto"/>
          <w:sz w:val="32"/>
          <w:szCs w:val="32"/>
        </w:rPr>
        <w:t>第三章  采购需求</w:t>
      </w:r>
      <w:bookmarkEnd w:id="17"/>
    </w:p>
    <w:p w14:paraId="271B1087">
      <w:pPr>
        <w:pageBreakBefore w:val="0"/>
        <w:kinsoku/>
        <w:overflowPunct/>
        <w:bidi w:val="0"/>
        <w:rPr>
          <w:rFonts w:hint="eastAsia" w:ascii="仿宋" w:hAnsi="仿宋" w:eastAsia="仿宋" w:cs="仿宋"/>
          <w:color w:val="auto"/>
          <w:sz w:val="24"/>
          <w:szCs w:val="24"/>
        </w:rPr>
      </w:pPr>
    </w:p>
    <w:p w14:paraId="45050893">
      <w:pPr>
        <w:numPr>
          <w:ilvl w:val="0"/>
          <w:numId w:val="5"/>
        </w:numPr>
        <w:rPr>
          <w:rFonts w:hint="eastAsia" w:ascii="仿宋" w:hAnsi="仿宋" w:eastAsia="仿宋" w:cs="仿宋"/>
          <w:b/>
          <w:bCs/>
          <w:sz w:val="24"/>
          <w:szCs w:val="24"/>
          <w:lang w:val="en-US" w:eastAsia="zh-CN"/>
        </w:rPr>
      </w:pPr>
      <w:bookmarkStart w:id="18" w:name="_Hlk35919954"/>
      <w:r>
        <w:rPr>
          <w:rFonts w:hint="eastAsia" w:ascii="仿宋" w:hAnsi="仿宋" w:eastAsia="仿宋" w:cs="仿宋"/>
          <w:b/>
          <w:bCs/>
          <w:sz w:val="24"/>
          <w:szCs w:val="24"/>
          <w:lang w:val="en-US" w:eastAsia="zh-CN"/>
        </w:rPr>
        <w:t>项目概况</w:t>
      </w:r>
    </w:p>
    <w:p w14:paraId="54788F28">
      <w:pPr>
        <w:keepNext w:val="0"/>
        <w:keepLines w:val="0"/>
        <w:pageBreakBefore w:val="0"/>
        <w:widowControl w:val="0"/>
        <w:numPr>
          <w:ilvl w:val="0"/>
          <w:numId w:val="6"/>
        </w:numPr>
        <w:kinsoku/>
        <w:wordWrap/>
        <w:overflowPunct/>
        <w:topLinePunct w:val="0"/>
        <w:autoSpaceDE/>
        <w:autoSpaceDN/>
        <w:bidi w:val="0"/>
        <w:adjustRightInd/>
        <w:snapToGrid/>
        <w:ind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铁山宾馆为五幢5202房间采购安装实木地板；</w:t>
      </w:r>
    </w:p>
    <w:p w14:paraId="69460C09">
      <w:pPr>
        <w:keepNext w:val="0"/>
        <w:keepLines w:val="0"/>
        <w:pageBreakBefore w:val="0"/>
        <w:widowControl w:val="0"/>
        <w:numPr>
          <w:ilvl w:val="0"/>
          <w:numId w:val="6"/>
        </w:numPr>
        <w:kinsoku/>
        <w:wordWrap/>
        <w:overflowPunct/>
        <w:topLinePunct w:val="0"/>
        <w:autoSpaceDE/>
        <w:autoSpaceDN/>
        <w:bidi w:val="0"/>
        <w:adjustRightInd/>
        <w:snapToGrid/>
        <w:ind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i w:val="0"/>
          <w:caps w:val="0"/>
          <w:color w:val="333333"/>
          <w:spacing w:val="0"/>
          <w:sz w:val="24"/>
          <w:szCs w:val="24"/>
          <w:shd w:val="clear" w:fill="FFFFFF"/>
        </w:rPr>
        <w:t>合同签订后</w:t>
      </w:r>
      <w:r>
        <w:rPr>
          <w:rFonts w:hint="eastAsia" w:ascii="仿宋" w:hAnsi="仿宋" w:eastAsia="仿宋" w:cs="仿宋"/>
          <w:b w:val="0"/>
          <w:bCs w:val="0"/>
          <w:i w:val="0"/>
          <w:caps w:val="0"/>
          <w:color w:val="333333"/>
          <w:spacing w:val="0"/>
          <w:sz w:val="24"/>
          <w:szCs w:val="24"/>
          <w:shd w:val="clear" w:fill="FFFFFF"/>
          <w:lang w:val="en-US" w:eastAsia="zh-CN"/>
        </w:rPr>
        <w:t>30</w:t>
      </w:r>
      <w:r>
        <w:rPr>
          <w:rFonts w:hint="eastAsia" w:ascii="仿宋" w:hAnsi="仿宋" w:eastAsia="仿宋" w:cs="仿宋"/>
          <w:b w:val="0"/>
          <w:bCs w:val="0"/>
          <w:i w:val="0"/>
          <w:caps w:val="0"/>
          <w:color w:val="333333"/>
          <w:spacing w:val="0"/>
          <w:sz w:val="24"/>
          <w:szCs w:val="24"/>
          <w:shd w:val="clear" w:fill="FFFFFF"/>
        </w:rPr>
        <w:t>日内</w:t>
      </w:r>
      <w:r>
        <w:rPr>
          <w:rFonts w:hint="eastAsia" w:ascii="仿宋" w:hAnsi="仿宋" w:eastAsia="仿宋" w:cs="仿宋"/>
          <w:b w:val="0"/>
          <w:bCs w:val="0"/>
          <w:i w:val="0"/>
          <w:caps w:val="0"/>
          <w:color w:val="333333"/>
          <w:spacing w:val="0"/>
          <w:sz w:val="24"/>
          <w:szCs w:val="24"/>
          <w:shd w:val="clear" w:fill="FFFFFF"/>
          <w:lang w:val="en-US" w:eastAsia="zh-CN"/>
        </w:rPr>
        <w:t>完成地板的</w:t>
      </w:r>
      <w:r>
        <w:rPr>
          <w:rFonts w:hint="eastAsia" w:ascii="仿宋" w:hAnsi="仿宋" w:eastAsia="仿宋" w:cs="仿宋"/>
          <w:b w:val="0"/>
          <w:bCs w:val="0"/>
          <w:i w:val="0"/>
          <w:caps w:val="0"/>
          <w:color w:val="333333"/>
          <w:spacing w:val="0"/>
          <w:sz w:val="24"/>
          <w:szCs w:val="24"/>
          <w:shd w:val="clear" w:fill="FFFFFF"/>
        </w:rPr>
        <w:t>供货</w:t>
      </w:r>
      <w:r>
        <w:rPr>
          <w:rFonts w:hint="eastAsia" w:ascii="仿宋" w:hAnsi="仿宋" w:eastAsia="仿宋" w:cs="仿宋"/>
          <w:b w:val="0"/>
          <w:bCs w:val="0"/>
          <w:i w:val="0"/>
          <w:caps w:val="0"/>
          <w:color w:val="333333"/>
          <w:spacing w:val="0"/>
          <w:sz w:val="24"/>
          <w:szCs w:val="24"/>
          <w:shd w:val="clear" w:fill="FFFFFF"/>
          <w:lang w:eastAsia="zh-CN"/>
        </w:rPr>
        <w:t>、</w:t>
      </w:r>
      <w:r>
        <w:rPr>
          <w:rFonts w:hint="eastAsia" w:ascii="仿宋" w:hAnsi="仿宋" w:eastAsia="仿宋" w:cs="仿宋"/>
          <w:b w:val="0"/>
          <w:bCs w:val="0"/>
          <w:i w:val="0"/>
          <w:caps w:val="0"/>
          <w:color w:val="333333"/>
          <w:spacing w:val="0"/>
          <w:sz w:val="24"/>
          <w:szCs w:val="24"/>
          <w:shd w:val="clear" w:fill="FFFFFF"/>
          <w:lang w:val="en-US" w:eastAsia="zh-CN"/>
        </w:rPr>
        <w:t>安装；</w:t>
      </w:r>
    </w:p>
    <w:p w14:paraId="1078E0C7">
      <w:pPr>
        <w:keepNext w:val="0"/>
        <w:keepLines w:val="0"/>
        <w:pageBreakBefore w:val="0"/>
        <w:widowControl w:val="0"/>
        <w:numPr>
          <w:ilvl w:val="0"/>
          <w:numId w:val="6"/>
        </w:numPr>
        <w:kinsoku/>
        <w:wordWrap/>
        <w:overflowPunct/>
        <w:topLinePunct w:val="0"/>
        <w:autoSpaceDE/>
        <w:autoSpaceDN/>
        <w:bidi w:val="0"/>
        <w:adjustRightInd/>
        <w:snapToGrid/>
        <w:ind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项目预算及报价上限金额：</w:t>
      </w:r>
      <w:r>
        <w:rPr>
          <w:rFonts w:hint="eastAsia" w:ascii="仿宋" w:hAnsi="仿宋" w:eastAsia="仿宋" w:cs="仿宋"/>
          <w:b w:val="0"/>
          <w:bCs w:val="0"/>
          <w:sz w:val="24"/>
          <w:szCs w:val="24"/>
          <w:u w:val="single"/>
          <w:lang w:val="en-US" w:eastAsia="zh-CN"/>
        </w:rPr>
        <w:t xml:space="preserve"> 11.5 </w:t>
      </w:r>
      <w:r>
        <w:rPr>
          <w:rFonts w:hint="eastAsia" w:ascii="仿宋" w:hAnsi="仿宋" w:eastAsia="仿宋" w:cs="仿宋"/>
          <w:b w:val="0"/>
          <w:bCs w:val="0"/>
          <w:sz w:val="24"/>
          <w:szCs w:val="24"/>
          <w:lang w:val="en-US" w:eastAsia="zh-CN"/>
        </w:rPr>
        <w:t>万元；</w:t>
      </w:r>
    </w:p>
    <w:p w14:paraId="3ADFE5BF">
      <w:pPr>
        <w:keepNext w:val="0"/>
        <w:keepLines w:val="0"/>
        <w:pageBreakBefore w:val="0"/>
        <w:widowControl w:val="0"/>
        <w:numPr>
          <w:ilvl w:val="0"/>
          <w:numId w:val="6"/>
        </w:numPr>
        <w:kinsoku/>
        <w:wordWrap/>
        <w:overflowPunct/>
        <w:topLinePunct w:val="0"/>
        <w:autoSpaceDE/>
        <w:autoSpaceDN/>
        <w:bidi w:val="0"/>
        <w:adjustRightInd/>
        <w:snapToGrid/>
        <w:ind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i w:val="0"/>
          <w:caps w:val="0"/>
          <w:color w:val="333333"/>
          <w:spacing w:val="0"/>
          <w:sz w:val="24"/>
          <w:szCs w:val="24"/>
          <w:shd w:val="clear" w:fill="FFFFFF"/>
          <w:lang w:val="en-US" w:eastAsia="zh-CN"/>
        </w:rPr>
        <w:t>本项目不接受联合体投标。</w:t>
      </w:r>
    </w:p>
    <w:p w14:paraId="4D77AD42">
      <w:pPr>
        <w:numPr>
          <w:ilvl w:val="0"/>
          <w:numId w:val="5"/>
        </w:num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采购需求</w:t>
      </w:r>
    </w:p>
    <w:p w14:paraId="388FAE13">
      <w:pPr>
        <w:pStyle w:val="28"/>
        <w:keepNext w:val="0"/>
        <w:keepLines w:val="0"/>
        <w:pageBreakBefore w:val="0"/>
        <w:widowControl w:val="0"/>
        <w:tabs>
          <w:tab w:val="left" w:pos="0"/>
          <w:tab w:val="left" w:pos="993"/>
          <w:tab w:val="left" w:pos="1134"/>
        </w:tabs>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color w:val="0D0D0D" w:themeColor="text1" w:themeTint="F2"/>
          <w:sz w:val="24"/>
          <w:szCs w:val="24"/>
          <w:lang w:val="en-US" w:eastAsia="zh-CN"/>
          <w14:textFill>
            <w14:solidFill>
              <w14:schemeClr w14:val="tx1">
                <w14:lumMod w14:val="95000"/>
                <w14:lumOff w14:val="5000"/>
              </w14:schemeClr>
            </w14:solidFill>
          </w14:textFill>
        </w:rPr>
        <w:t>甲方委托乙方采购安装5202房间的客厅、书房和卧室的地板，累计面积约</w:t>
      </w:r>
      <w:r>
        <w:rPr>
          <w:rFonts w:hint="eastAsia" w:ascii="仿宋" w:hAnsi="仿宋" w:eastAsia="仿宋" w:cs="仿宋"/>
          <w:b w:val="0"/>
          <w:bCs w:val="0"/>
          <w:sz w:val="24"/>
          <w:szCs w:val="24"/>
        </w:rPr>
        <w:t>74.45㎡</w:t>
      </w:r>
      <w:r>
        <w:rPr>
          <w:rFonts w:hint="eastAsia" w:ascii="仿宋" w:hAnsi="仿宋" w:eastAsia="仿宋" w:cs="仿宋"/>
          <w:b w:val="0"/>
          <w:bCs w:val="0"/>
          <w:sz w:val="24"/>
          <w:szCs w:val="24"/>
          <w:lang w:eastAsia="zh-CN"/>
        </w:rPr>
        <w:t>。</w:t>
      </w:r>
    </w:p>
    <w:p w14:paraId="098B5D56">
      <w:pPr>
        <w:pStyle w:val="28"/>
        <w:keepNext w:val="0"/>
        <w:keepLines w:val="0"/>
        <w:pageBreakBefore w:val="0"/>
        <w:widowControl w:val="0"/>
        <w:tabs>
          <w:tab w:val="left" w:pos="0"/>
          <w:tab w:val="left" w:pos="993"/>
          <w:tab w:val="left" w:pos="1134"/>
        </w:tabs>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val="0"/>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仿宋" w:hAnsi="仿宋" w:eastAsia="仿宋" w:cs="仿宋"/>
          <w:b/>
          <w:bCs/>
          <w:color w:val="0D0D0D" w:themeColor="text1" w:themeTint="F2"/>
          <w:sz w:val="24"/>
          <w:szCs w:val="24"/>
          <w:lang w:val="en-US" w:eastAsia="zh-CN"/>
          <w14:textFill>
            <w14:solidFill>
              <w14:schemeClr w14:val="tx1">
                <w14:lumMod w14:val="95000"/>
                <w14:lumOff w14:val="5000"/>
              </w14:schemeClr>
            </w14:solidFill>
          </w14:textFill>
        </w:rPr>
        <w:t>*</w:t>
      </w:r>
      <w:r>
        <w:rPr>
          <w:rFonts w:hint="eastAsia" w:ascii="仿宋" w:hAnsi="仿宋" w:eastAsia="仿宋" w:cs="仿宋"/>
          <w:b w:val="0"/>
          <w:bCs w:val="0"/>
          <w:color w:val="0D0D0D" w:themeColor="text1" w:themeTint="F2"/>
          <w:sz w:val="24"/>
          <w:szCs w:val="24"/>
          <w:lang w:val="en-US" w:eastAsia="zh-CN"/>
          <w14:textFill>
            <w14:solidFill>
              <w14:schemeClr w14:val="tx1">
                <w14:lumMod w14:val="95000"/>
                <w14:lumOff w14:val="5000"/>
              </w14:schemeClr>
            </w14:solidFill>
          </w14:textFill>
        </w:rPr>
        <w:t>1.板采用</w:t>
      </w:r>
      <w:r>
        <w:rPr>
          <w:rFonts w:hint="eastAsia" w:ascii="仿宋" w:hAnsi="仿宋" w:eastAsia="仿宋" w:cs="仿宋"/>
          <w:b w:val="0"/>
          <w:bCs w:val="0"/>
          <w:color w:val="0D0D0D" w:themeColor="text1" w:themeTint="F2"/>
          <w:sz w:val="24"/>
          <w:szCs w:val="24"/>
          <w14:textFill>
            <w14:solidFill>
              <w14:schemeClr w14:val="tx1">
                <w14:lumMod w14:val="95000"/>
                <w14:lumOff w14:val="5000"/>
              </w14:schemeClr>
            </w14:solidFill>
          </w14:textFill>
        </w:rPr>
        <w:t>香二翅豆</w:t>
      </w:r>
      <w:r>
        <w:rPr>
          <w:rFonts w:hint="eastAsia" w:ascii="仿宋" w:hAnsi="仿宋" w:eastAsia="仿宋" w:cs="仿宋"/>
          <w:b w:val="0"/>
          <w:bCs w:val="0"/>
          <w:color w:val="0D0D0D" w:themeColor="text1" w:themeTint="F2"/>
          <w:sz w:val="24"/>
          <w:szCs w:val="24"/>
          <w:lang w:eastAsia="zh-CN"/>
          <w14:textFill>
            <w14:solidFill>
              <w14:schemeClr w14:val="tx1">
                <w14:lumMod w14:val="95000"/>
                <w14:lumOff w14:val="5000"/>
              </w14:schemeClr>
            </w14:solidFill>
          </w14:textFill>
        </w:rPr>
        <w:t>（</w:t>
      </w:r>
      <w:r>
        <w:rPr>
          <w:rFonts w:hint="eastAsia" w:ascii="仿宋" w:hAnsi="仿宋" w:eastAsia="仿宋" w:cs="仿宋"/>
          <w:b w:val="0"/>
          <w:bCs w:val="0"/>
          <w:color w:val="0D0D0D" w:themeColor="text1" w:themeTint="F2"/>
          <w:sz w:val="24"/>
          <w:szCs w:val="24"/>
          <w14:textFill>
            <w14:solidFill>
              <w14:schemeClr w14:val="tx1">
                <w14:lumMod w14:val="95000"/>
                <w14:lumOff w14:val="5000"/>
              </w14:schemeClr>
            </w14:solidFill>
          </w14:textFill>
        </w:rPr>
        <w:t>俗称龙凤</w:t>
      </w:r>
      <w:r>
        <w:rPr>
          <w:rFonts w:hint="eastAsia" w:ascii="仿宋" w:hAnsi="仿宋" w:eastAsia="仿宋" w:cs="仿宋"/>
          <w:b w:val="0"/>
          <w:bCs w:val="0"/>
          <w:color w:val="0D0D0D" w:themeColor="text1" w:themeTint="F2"/>
          <w:sz w:val="24"/>
          <w:szCs w:val="24"/>
          <w:highlight w:val="none"/>
          <w14:textFill>
            <w14:solidFill>
              <w14:schemeClr w14:val="tx1">
                <w14:lumMod w14:val="95000"/>
                <w14:lumOff w14:val="5000"/>
              </w14:schemeClr>
            </w14:solidFill>
          </w14:textFill>
        </w:rPr>
        <w:t>檀</w:t>
      </w:r>
      <w:r>
        <w:rPr>
          <w:rFonts w:hint="eastAsia" w:ascii="仿宋" w:hAnsi="仿宋" w:eastAsia="仿宋" w:cs="仿宋"/>
          <w:b w:val="0"/>
          <w:bCs w:val="0"/>
          <w:color w:val="0D0D0D" w:themeColor="text1" w:themeTint="F2"/>
          <w:sz w:val="24"/>
          <w:szCs w:val="24"/>
          <w:highlight w:val="none"/>
          <w:lang w:eastAsia="zh-CN"/>
          <w14:textFill>
            <w14:solidFill>
              <w14:schemeClr w14:val="tx1">
                <w14:lumMod w14:val="95000"/>
                <w14:lumOff w14:val="5000"/>
              </w14:schemeClr>
            </w14:solidFill>
          </w14:textFill>
        </w:rPr>
        <w:t>）</w:t>
      </w:r>
      <w:r>
        <w:rPr>
          <w:rFonts w:hint="eastAsia" w:ascii="仿宋" w:hAnsi="仿宋" w:eastAsia="仿宋" w:cs="仿宋"/>
          <w:b w:val="0"/>
          <w:bCs w:val="0"/>
          <w:color w:val="0D0D0D" w:themeColor="text1" w:themeTint="F2"/>
          <w:sz w:val="24"/>
          <w:szCs w:val="24"/>
          <w:highlight w:val="none"/>
          <w:lang w:val="en-US" w:eastAsia="zh-CN"/>
          <w14:textFill>
            <w14:solidFill>
              <w14:schemeClr w14:val="tx1">
                <w14:lumMod w14:val="95000"/>
                <w14:lumOff w14:val="5000"/>
              </w14:schemeClr>
            </w14:solidFill>
          </w14:textFill>
        </w:rPr>
        <w:t>实木地板</w:t>
      </w:r>
      <w:r>
        <w:rPr>
          <w:rFonts w:hint="eastAsia" w:ascii="仿宋" w:hAnsi="仿宋" w:eastAsia="仿宋" w:cs="仿宋"/>
          <w:b w:val="0"/>
          <w:bCs w:val="0"/>
          <w:color w:val="0D0D0D" w:themeColor="text1" w:themeTint="F2"/>
          <w:sz w:val="24"/>
          <w:szCs w:val="24"/>
          <w:highlight w:val="none"/>
          <w:lang w:eastAsia="zh-CN"/>
          <w14:textFill>
            <w14:solidFill>
              <w14:schemeClr w14:val="tx1">
                <w14:lumMod w14:val="95000"/>
                <w14:lumOff w14:val="5000"/>
              </w14:schemeClr>
            </w14:solidFill>
          </w14:textFill>
        </w:rPr>
        <w:t>，</w:t>
      </w:r>
      <w:r>
        <w:rPr>
          <w:rFonts w:hint="eastAsia" w:ascii="仿宋" w:hAnsi="仿宋" w:eastAsia="仿宋" w:cs="仿宋"/>
          <w:b w:val="0"/>
          <w:bCs w:val="0"/>
          <w:color w:val="0D0D0D" w:themeColor="text1" w:themeTint="F2"/>
          <w:sz w:val="24"/>
          <w:szCs w:val="24"/>
          <w:highlight w:val="none"/>
          <w14:textFill>
            <w14:solidFill>
              <w14:schemeClr w14:val="tx1">
                <w14:lumMod w14:val="95000"/>
                <w14:lumOff w14:val="5000"/>
              </w14:schemeClr>
            </w14:solidFill>
          </w14:textFill>
        </w:rPr>
        <w:t>CSA0382色</w:t>
      </w:r>
      <w:r>
        <w:rPr>
          <w:rFonts w:hint="eastAsia" w:ascii="仿宋" w:hAnsi="仿宋" w:eastAsia="仿宋" w:cs="仿宋"/>
          <w:b w:val="0"/>
          <w:bCs w:val="0"/>
          <w:color w:val="0D0D0D" w:themeColor="text1" w:themeTint="F2"/>
          <w:sz w:val="24"/>
          <w:szCs w:val="24"/>
          <w:highlight w:val="none"/>
          <w:lang w:eastAsia="zh-CN"/>
          <w14:textFill>
            <w14:solidFill>
              <w14:schemeClr w14:val="tx1">
                <w14:lumMod w14:val="95000"/>
                <w14:lumOff w14:val="5000"/>
              </w14:schemeClr>
            </w14:solidFill>
          </w14:textFill>
        </w:rPr>
        <w:t>，</w:t>
      </w:r>
      <w:r>
        <w:rPr>
          <w:rFonts w:hint="eastAsia" w:ascii="仿宋" w:hAnsi="仿宋" w:eastAsia="仿宋" w:cs="仿宋"/>
          <w:b w:val="0"/>
          <w:bCs w:val="0"/>
          <w:color w:val="0D0D0D" w:themeColor="text1" w:themeTint="F2"/>
          <w:sz w:val="24"/>
          <w:szCs w:val="24"/>
          <w:highlight w:val="none"/>
          <w14:textFill>
            <w14:solidFill>
              <w14:schemeClr w14:val="tx1">
                <w14:lumMod w14:val="95000"/>
                <w14:lumOff w14:val="5000"/>
              </w14:schemeClr>
            </w14:solidFill>
          </w14:textFill>
        </w:rPr>
        <w:t>1520*136-142*18mm</w:t>
      </w:r>
      <w:r>
        <w:rPr>
          <w:rFonts w:hint="eastAsia" w:ascii="仿宋" w:hAnsi="仿宋" w:eastAsia="仿宋" w:cs="仿宋"/>
          <w:b w:val="0"/>
          <w:bCs w:val="0"/>
          <w:color w:val="0D0D0D" w:themeColor="text1" w:themeTint="F2"/>
          <w:sz w:val="24"/>
          <w:szCs w:val="24"/>
          <w:highlight w:val="none"/>
          <w:lang w:val="en-US" w:eastAsia="zh-CN"/>
          <w14:textFill>
            <w14:solidFill>
              <w14:schemeClr w14:val="tx1">
                <w14:lumMod w14:val="95000"/>
                <w14:lumOff w14:val="5000"/>
              </w14:schemeClr>
            </w14:solidFill>
          </w14:textFill>
        </w:rPr>
        <w:t>或相近规格，</w:t>
      </w:r>
      <w:r>
        <w:rPr>
          <w:rFonts w:hint="eastAsia" w:ascii="仿宋" w:hAnsi="仿宋" w:eastAsia="仿宋" w:cs="仿宋"/>
          <w:b w:val="0"/>
          <w:bCs w:val="0"/>
          <w:color w:val="0D0D0D" w:themeColor="text1" w:themeTint="F2"/>
          <w:sz w:val="24"/>
          <w:szCs w:val="24"/>
          <w:highlight w:val="none"/>
          <w14:textFill>
            <w14:solidFill>
              <w14:schemeClr w14:val="tx1">
                <w14:lumMod w14:val="95000"/>
                <w14:lumOff w14:val="5000"/>
              </w14:schemeClr>
            </w14:solidFill>
          </w14:textFill>
        </w:rPr>
        <w:t>红木燕尾榫大板</w:t>
      </w:r>
      <w:r>
        <w:rPr>
          <w:rFonts w:hint="eastAsia" w:ascii="仿宋" w:hAnsi="仿宋" w:eastAsia="仿宋" w:cs="仿宋"/>
          <w:b w:val="0"/>
          <w:bCs w:val="0"/>
          <w:color w:val="0D0D0D" w:themeColor="text1" w:themeTint="F2"/>
          <w:sz w:val="24"/>
          <w:szCs w:val="24"/>
          <w:highlight w:val="none"/>
          <w:lang w:eastAsia="zh-CN"/>
          <w14:textFill>
            <w14:solidFill>
              <w14:schemeClr w14:val="tx1">
                <w14:lumMod w14:val="95000"/>
                <w14:lumOff w14:val="5000"/>
              </w14:schemeClr>
            </w14:solidFill>
          </w14:textFill>
        </w:rPr>
        <w:t>。</w:t>
      </w:r>
      <w:r>
        <w:rPr>
          <w:rFonts w:hint="eastAsia" w:ascii="仿宋" w:hAnsi="仿宋" w:eastAsia="仿宋" w:cs="仿宋"/>
          <w:snapToGrid w:val="0"/>
          <w:color w:val="000000"/>
          <w:spacing w:val="0"/>
          <w:kern w:val="0"/>
          <w:sz w:val="24"/>
          <w:szCs w:val="24"/>
          <w:highlight w:val="none"/>
          <w:lang w:val="en-US" w:eastAsia="zh-CN"/>
        </w:rPr>
        <w:t>（投标时提供承诺函格式自拟加盖公章）</w:t>
      </w:r>
    </w:p>
    <w:p w14:paraId="3BCD52D3">
      <w:pPr>
        <w:pStyle w:val="28"/>
        <w:keepNext w:val="0"/>
        <w:keepLines w:val="0"/>
        <w:pageBreakBefore w:val="0"/>
        <w:widowControl w:val="0"/>
        <w:tabs>
          <w:tab w:val="left" w:pos="0"/>
          <w:tab w:val="left" w:pos="993"/>
          <w:tab w:val="left" w:pos="1134"/>
        </w:tabs>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bCs/>
          <w:color w:val="0D0D0D" w:themeColor="text1" w:themeTint="F2"/>
          <w:sz w:val="24"/>
          <w:szCs w:val="24"/>
          <w:highlight w:val="none"/>
          <w:lang w:val="en-US" w:eastAsia="zh-CN"/>
          <w14:textFill>
            <w14:solidFill>
              <w14:schemeClr w14:val="tx1">
                <w14:lumMod w14:val="95000"/>
                <w14:lumOff w14:val="5000"/>
              </w14:schemeClr>
            </w14:solidFill>
          </w14:textFill>
        </w:rPr>
        <w:t>*</w:t>
      </w:r>
      <w:r>
        <w:rPr>
          <w:rFonts w:hint="eastAsia" w:ascii="仿宋" w:hAnsi="仿宋" w:eastAsia="仿宋" w:cs="仿宋"/>
          <w:b w:val="0"/>
          <w:bCs w:val="0"/>
          <w:color w:val="0D0D0D" w:themeColor="text1" w:themeTint="F2"/>
          <w:sz w:val="24"/>
          <w:szCs w:val="24"/>
          <w:highlight w:val="none"/>
          <w:lang w:val="en-US" w:eastAsia="zh-CN"/>
          <w14:textFill>
            <w14:solidFill>
              <w14:schemeClr w14:val="tx1">
                <w14:lumMod w14:val="95000"/>
                <w14:lumOff w14:val="5000"/>
              </w14:schemeClr>
            </w14:solidFill>
          </w14:textFill>
        </w:rPr>
        <w:t>2.</w:t>
      </w:r>
      <w:r>
        <w:rPr>
          <w:rFonts w:hint="eastAsia" w:ascii="仿宋" w:hAnsi="仿宋" w:eastAsia="仿宋" w:cs="仿宋"/>
          <w:b w:val="0"/>
          <w:bCs w:val="0"/>
          <w:color w:val="0D0D0D" w:themeColor="text1" w:themeTint="F2"/>
          <w:sz w:val="24"/>
          <w:szCs w:val="24"/>
          <w:highlight w:val="none"/>
          <w14:textFill>
            <w14:solidFill>
              <w14:schemeClr w14:val="tx1">
                <w14:lumMod w14:val="95000"/>
                <w14:lumOff w14:val="5000"/>
              </w14:schemeClr>
            </w14:solidFill>
          </w14:textFill>
        </w:rPr>
        <w:t>气干密度：1.07-1.11g/cm</w:t>
      </w:r>
      <w:r>
        <w:rPr>
          <w:rFonts w:hint="eastAsia" w:ascii="仿宋" w:hAnsi="仿宋" w:eastAsia="仿宋" w:cs="仿宋"/>
          <w:b w:val="0"/>
          <w:bCs w:val="0"/>
          <w:color w:val="0D0D0D" w:themeColor="text1" w:themeTint="F2"/>
          <w:sz w:val="24"/>
          <w:szCs w:val="24"/>
          <w:highlight w:val="none"/>
          <w:vertAlign w:val="superscript"/>
          <w14:textFill>
            <w14:solidFill>
              <w14:schemeClr w14:val="tx1">
                <w14:lumMod w14:val="95000"/>
                <w14:lumOff w14:val="5000"/>
              </w14:schemeClr>
            </w14:solidFill>
          </w14:textFill>
        </w:rPr>
        <w:t>3</w:t>
      </w:r>
      <w:r>
        <w:rPr>
          <w:rFonts w:hint="eastAsia" w:ascii="仿宋" w:hAnsi="仿宋" w:eastAsia="仿宋" w:cs="仿宋"/>
          <w:b w:val="0"/>
          <w:bCs w:val="0"/>
          <w:color w:val="0D0D0D" w:themeColor="text1" w:themeTint="F2"/>
          <w:sz w:val="24"/>
          <w:szCs w:val="24"/>
          <w:highlight w:val="none"/>
          <w14:textFill>
            <w14:solidFill>
              <w14:schemeClr w14:val="tx1">
                <w14:lumMod w14:val="95000"/>
                <w14:lumOff w14:val="5000"/>
              </w14:schemeClr>
            </w14:solidFill>
          </w14:textFill>
        </w:rPr>
        <w:t>。有带状细条纹</w:t>
      </w:r>
      <w:r>
        <w:rPr>
          <w:rFonts w:hint="eastAsia" w:ascii="仿宋" w:hAnsi="仿宋" w:eastAsia="仿宋" w:cs="仿宋"/>
          <w:b w:val="0"/>
          <w:bCs w:val="0"/>
          <w:color w:val="0D0D0D" w:themeColor="text1" w:themeTint="F2"/>
          <w:sz w:val="24"/>
          <w:szCs w:val="24"/>
          <w:highlight w:val="none"/>
          <w:lang w:eastAsia="zh-CN"/>
          <w14:textFill>
            <w14:solidFill>
              <w14:schemeClr w14:val="tx1">
                <w14:lumMod w14:val="95000"/>
                <w14:lumOff w14:val="5000"/>
              </w14:schemeClr>
            </w14:solidFill>
          </w14:textFill>
        </w:rPr>
        <w:t>，</w:t>
      </w:r>
      <w:r>
        <w:rPr>
          <w:rFonts w:hint="eastAsia" w:ascii="仿宋" w:hAnsi="仿宋" w:eastAsia="仿宋" w:cs="仿宋"/>
          <w:b w:val="0"/>
          <w:bCs w:val="0"/>
          <w:color w:val="0D0D0D" w:themeColor="text1" w:themeTint="F2"/>
          <w:sz w:val="24"/>
          <w:szCs w:val="24"/>
          <w:highlight w:val="none"/>
          <w14:textFill>
            <w14:solidFill>
              <w14:schemeClr w14:val="tx1">
                <w14:lumMod w14:val="95000"/>
                <w14:lumOff w14:val="5000"/>
              </w14:schemeClr>
            </w14:solidFill>
          </w14:textFill>
        </w:rPr>
        <w:t>有清晰盘绕的独特纹理</w:t>
      </w:r>
      <w:r>
        <w:rPr>
          <w:rFonts w:hint="eastAsia" w:ascii="仿宋" w:hAnsi="仿宋" w:eastAsia="仿宋" w:cs="仿宋"/>
          <w:b w:val="0"/>
          <w:bCs w:val="0"/>
          <w:color w:val="0D0D0D" w:themeColor="text1" w:themeTint="F2"/>
          <w:sz w:val="24"/>
          <w:szCs w:val="24"/>
          <w:highlight w:val="none"/>
          <w:lang w:eastAsia="zh-CN"/>
          <w14:textFill>
            <w14:solidFill>
              <w14:schemeClr w14:val="tx1">
                <w14:lumMod w14:val="95000"/>
                <w14:lumOff w14:val="5000"/>
              </w14:schemeClr>
            </w14:solidFill>
          </w14:textFill>
        </w:rPr>
        <w:t>。</w:t>
      </w:r>
      <w:r>
        <w:rPr>
          <w:rFonts w:hint="eastAsia" w:ascii="仿宋" w:hAnsi="仿宋" w:eastAsia="仿宋" w:cs="仿宋"/>
          <w:b w:val="0"/>
          <w:bCs w:val="0"/>
          <w:color w:val="0D0D0D" w:themeColor="text1" w:themeTint="F2"/>
          <w:sz w:val="24"/>
          <w:szCs w:val="24"/>
          <w:highlight w:val="none"/>
          <w:lang w:val="en-US" w:eastAsia="zh-CN"/>
          <w14:textFill>
            <w14:solidFill>
              <w14:schemeClr w14:val="tx1">
                <w14:lumMod w14:val="95000"/>
                <w14:lumOff w14:val="5000"/>
              </w14:schemeClr>
            </w14:solidFill>
          </w14:textFill>
        </w:rPr>
        <w:t>地板图案和纹理详见下图：</w:t>
      </w:r>
      <w:r>
        <w:rPr>
          <w:rFonts w:hint="eastAsia" w:ascii="仿宋" w:hAnsi="仿宋" w:eastAsia="仿宋" w:cs="仿宋"/>
          <w:snapToGrid w:val="0"/>
          <w:color w:val="000000"/>
          <w:spacing w:val="0"/>
          <w:kern w:val="0"/>
          <w:sz w:val="24"/>
          <w:szCs w:val="24"/>
          <w:highlight w:val="none"/>
          <w:lang w:val="en-US" w:eastAsia="zh-CN"/>
        </w:rPr>
        <w:t>（投标时提供承诺函格式自拟加盖公章）</w:t>
      </w:r>
    </w:p>
    <w:p w14:paraId="40CE713A">
      <w:pPr>
        <w:pStyle w:val="28"/>
        <w:tabs>
          <w:tab w:val="left" w:pos="0"/>
          <w:tab w:val="left" w:pos="993"/>
          <w:tab w:val="left" w:pos="1134"/>
        </w:tabs>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rPr>
        <w:drawing>
          <wp:inline distT="0" distB="0" distL="114300" distR="114300">
            <wp:extent cx="3721100" cy="1903730"/>
            <wp:effectExtent l="0" t="0" r="12700"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3721100" cy="1903730"/>
                    </a:xfrm>
                    <a:prstGeom prst="rect">
                      <a:avLst/>
                    </a:prstGeom>
                    <a:noFill/>
                    <a:ln>
                      <a:noFill/>
                    </a:ln>
                  </pic:spPr>
                </pic:pic>
              </a:graphicData>
            </a:graphic>
          </wp:inline>
        </w:drawing>
      </w:r>
    </w:p>
    <w:p w14:paraId="3298B449">
      <w:pPr>
        <w:pStyle w:val="28"/>
        <w:keepNext w:val="0"/>
        <w:keepLines w:val="0"/>
        <w:pageBreakBefore w:val="0"/>
        <w:widowControl w:val="0"/>
        <w:tabs>
          <w:tab w:val="left" w:pos="0"/>
          <w:tab w:val="left" w:pos="993"/>
          <w:tab w:val="left" w:pos="1134"/>
        </w:tabs>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val="0"/>
          <w:color w:val="0D0D0D" w:themeColor="text1" w:themeTint="F2"/>
          <w:sz w:val="24"/>
          <w:szCs w:val="24"/>
          <w:highlight w:val="yellow"/>
          <w:lang w:val="en-US" w:eastAsia="zh-CN"/>
          <w14:textFill>
            <w14:solidFill>
              <w14:schemeClr w14:val="tx1">
                <w14:lumMod w14:val="95000"/>
                <w14:lumOff w14:val="5000"/>
              </w14:schemeClr>
            </w14:solidFill>
          </w14:textFill>
        </w:rPr>
      </w:pPr>
      <w:r>
        <w:rPr>
          <w:rFonts w:hint="eastAsia" w:ascii="仿宋" w:hAnsi="仿宋" w:eastAsia="仿宋" w:cs="仿宋"/>
          <w:b w:val="0"/>
          <w:bCs w:val="0"/>
          <w:color w:val="0D0D0D" w:themeColor="text1" w:themeTint="F2"/>
          <w:sz w:val="24"/>
          <w:szCs w:val="24"/>
          <w:lang w:val="en-US" w:eastAsia="zh-CN"/>
          <w14:textFill>
            <w14:solidFill>
              <w14:schemeClr w14:val="tx1">
                <w14:lumMod w14:val="95000"/>
                <w14:lumOff w14:val="5000"/>
              </w14:schemeClr>
            </w14:solidFill>
          </w14:textFill>
        </w:rPr>
        <w:t>3.关于地板铺装的要求：</w:t>
      </w:r>
    </w:p>
    <w:p w14:paraId="1A487DBD">
      <w:pPr>
        <w:keepNext w:val="0"/>
        <w:keepLines w:val="0"/>
        <w:pageBreakBefore w:val="0"/>
        <w:widowControl w:val="0"/>
        <w:numPr>
          <w:ilvl w:val="0"/>
          <w:numId w:val="7"/>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仿宋" w:hAnsi="仿宋" w:eastAsia="仿宋" w:cs="仿宋"/>
          <w:b w:val="0"/>
          <w:bCs w:val="0"/>
          <w:color w:val="0D0D0D" w:themeColor="text1" w:themeTint="F2"/>
          <w:sz w:val="24"/>
          <w:szCs w:val="24"/>
          <w:highlight w:val="none"/>
          <w:lang w:val="en-US" w:eastAsia="zh-CN"/>
          <w14:textFill>
            <w14:solidFill>
              <w14:schemeClr w14:val="tx1">
                <w14:lumMod w14:val="95000"/>
                <w14:lumOff w14:val="5000"/>
              </w14:schemeClr>
            </w14:solidFill>
          </w14:textFill>
        </w:rPr>
        <w:t>对现摆放的家具搬离，拆除5202房间现有的地毯，摆放在甲方指定的位置；</w:t>
      </w:r>
    </w:p>
    <w:p w14:paraId="7E0BC818">
      <w:pPr>
        <w:pStyle w:val="28"/>
        <w:keepNext w:val="0"/>
        <w:keepLines w:val="0"/>
        <w:pageBreakBefore w:val="0"/>
        <w:widowControl w:val="0"/>
        <w:numPr>
          <w:ilvl w:val="0"/>
          <w:numId w:val="0"/>
        </w:numPr>
        <w:tabs>
          <w:tab w:val="left" w:pos="0"/>
          <w:tab w:val="left" w:pos="993"/>
          <w:tab w:val="left" w:pos="1134"/>
        </w:tabs>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 w:hAnsi="仿宋" w:eastAsia="仿宋" w:cs="仿宋"/>
          <w:b w:val="0"/>
          <w:bCs w:val="0"/>
          <w:color w:val="0D0D0D" w:themeColor="text1" w:themeTint="F2"/>
          <w:sz w:val="24"/>
          <w:szCs w:val="24"/>
          <w:lang w:val="en-US" w:eastAsia="zh-CN"/>
          <w14:textFill>
            <w14:solidFill>
              <w14:schemeClr w14:val="tx1">
                <w14:lumMod w14:val="95000"/>
                <w14:lumOff w14:val="5000"/>
              </w14:schemeClr>
            </w14:solidFill>
          </w14:textFill>
        </w:rPr>
        <w:t>2、地毯拆除后房间地坪的高度、平整度可能不满足地板铺装的要求，乙方负责地面磨削施工，至满足地板铺装要求；</w:t>
      </w:r>
    </w:p>
    <w:p w14:paraId="120700D8">
      <w:pPr>
        <w:pStyle w:val="28"/>
        <w:keepNext w:val="0"/>
        <w:keepLines w:val="0"/>
        <w:pageBreakBefore w:val="0"/>
        <w:widowControl w:val="0"/>
        <w:tabs>
          <w:tab w:val="left" w:pos="0"/>
          <w:tab w:val="left" w:pos="993"/>
          <w:tab w:val="left" w:pos="1134"/>
        </w:tabs>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 w:hAnsi="仿宋" w:eastAsia="仿宋" w:cs="仿宋"/>
          <w:b w:val="0"/>
          <w:bCs w:val="0"/>
          <w:color w:val="0D0D0D" w:themeColor="text1" w:themeTint="F2"/>
          <w:sz w:val="24"/>
          <w:szCs w:val="24"/>
          <w:lang w:val="en-US" w:eastAsia="zh-CN"/>
          <w14:textFill>
            <w14:solidFill>
              <w14:schemeClr w14:val="tx1">
                <w14:lumMod w14:val="95000"/>
                <w14:lumOff w14:val="5000"/>
              </w14:schemeClr>
            </w14:solidFill>
          </w14:textFill>
        </w:rPr>
        <w:t>3、因</w:t>
      </w:r>
      <w:r>
        <w:rPr>
          <w:rFonts w:hint="eastAsia" w:ascii="仿宋" w:hAnsi="仿宋" w:eastAsia="仿宋" w:cs="仿宋"/>
          <w:b w:val="0"/>
          <w:bCs w:val="0"/>
          <w:color w:val="0D0D0D" w:themeColor="text1" w:themeTint="F2"/>
          <w:sz w:val="24"/>
          <w:szCs w:val="24"/>
          <w14:textFill>
            <w14:solidFill>
              <w14:schemeClr w14:val="tx1">
                <w14:lumMod w14:val="95000"/>
                <w14:lumOff w14:val="5000"/>
              </w14:schemeClr>
            </w14:solidFill>
          </w14:textFill>
        </w:rPr>
        <w:t>实木地板送货品与样品可能会存在色差、活节、花纹</w:t>
      </w:r>
      <w:r>
        <w:rPr>
          <w:rFonts w:hint="eastAsia" w:ascii="仿宋" w:hAnsi="仿宋" w:eastAsia="仿宋" w:cs="仿宋"/>
          <w:b w:val="0"/>
          <w:bCs w:val="0"/>
          <w:color w:val="0D0D0D" w:themeColor="text1" w:themeTint="F2"/>
          <w:sz w:val="24"/>
          <w:szCs w:val="24"/>
          <w:lang w:val="en-US" w:eastAsia="zh-CN"/>
          <w14:textFill>
            <w14:solidFill>
              <w14:schemeClr w14:val="tx1">
                <w14:lumMod w14:val="95000"/>
                <w14:lumOff w14:val="5000"/>
              </w14:schemeClr>
            </w14:solidFill>
          </w14:textFill>
        </w:rPr>
        <w:t>等的</w:t>
      </w:r>
      <w:r>
        <w:rPr>
          <w:rFonts w:hint="eastAsia" w:ascii="仿宋" w:hAnsi="仿宋" w:eastAsia="仿宋" w:cs="仿宋"/>
          <w:b w:val="0"/>
          <w:bCs w:val="0"/>
          <w:color w:val="0D0D0D" w:themeColor="text1" w:themeTint="F2"/>
          <w:sz w:val="24"/>
          <w:szCs w:val="24"/>
          <w14:textFill>
            <w14:solidFill>
              <w14:schemeClr w14:val="tx1">
                <w14:lumMod w14:val="95000"/>
                <w14:lumOff w14:val="5000"/>
              </w14:schemeClr>
            </w14:solidFill>
          </w14:textFill>
        </w:rPr>
        <w:t>少许差别，</w:t>
      </w:r>
      <w:r>
        <w:rPr>
          <w:rFonts w:hint="eastAsia" w:ascii="仿宋" w:hAnsi="仿宋" w:eastAsia="仿宋" w:cs="仿宋"/>
          <w:b w:val="0"/>
          <w:bCs w:val="0"/>
          <w:color w:val="0D0D0D" w:themeColor="text1" w:themeTint="F2"/>
          <w:sz w:val="24"/>
          <w:szCs w:val="24"/>
          <w:lang w:val="en-US" w:eastAsia="zh-CN"/>
          <w14:textFill>
            <w14:solidFill>
              <w14:schemeClr w14:val="tx1">
                <w14:lumMod w14:val="95000"/>
                <w14:lumOff w14:val="5000"/>
              </w14:schemeClr>
            </w14:solidFill>
          </w14:textFill>
        </w:rPr>
        <w:t>要求铺装时进行挑选，将色泽、纹理一致的地板安装在房间醒目的位置；</w:t>
      </w:r>
    </w:p>
    <w:p w14:paraId="7F6358E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 w:hAnsi="仿宋" w:eastAsia="仿宋" w:cs="仿宋"/>
          <w:b w:val="0"/>
          <w:bCs w:val="0"/>
          <w:color w:val="0D0D0D" w:themeColor="text1" w:themeTint="F2"/>
          <w:sz w:val="24"/>
          <w:szCs w:val="24"/>
          <w:lang w:val="en-US" w:eastAsia="zh-CN"/>
          <w14:textFill>
            <w14:solidFill>
              <w14:schemeClr w14:val="tx1">
                <w14:lumMod w14:val="95000"/>
                <w14:lumOff w14:val="5000"/>
              </w14:schemeClr>
            </w14:solidFill>
          </w14:textFill>
        </w:rPr>
        <w:t>4、铺装前，乙方先在地面上铺一层优质专用铝膜，再进行地板铺装。并提供地板专用分体踢脚线、铝合金压条，并安装到位。</w:t>
      </w:r>
    </w:p>
    <w:p w14:paraId="144DC8DD">
      <w:pPr>
        <w:pStyle w:val="28"/>
        <w:ind w:left="0" w:leftChars="0" w:firstLine="0" w:firstLineChars="0"/>
        <w:rPr>
          <w:rFonts w:hint="default"/>
          <w:highlight w:val="none"/>
          <w:lang w:val="en-US" w:eastAsia="zh-CN"/>
        </w:rPr>
      </w:pPr>
      <w:r>
        <w:rPr>
          <w:rFonts w:hint="eastAsia" w:ascii="仿宋" w:hAnsi="仿宋" w:eastAsia="仿宋" w:cs="仿宋"/>
          <w:b w:val="0"/>
          <w:bCs w:val="0"/>
          <w:color w:val="0D0D0D" w:themeColor="text1" w:themeTint="F2"/>
          <w:sz w:val="24"/>
          <w:szCs w:val="24"/>
          <w:highlight w:val="none"/>
          <w:lang w:val="en-US" w:eastAsia="zh-CN"/>
          <w14:textFill>
            <w14:solidFill>
              <w14:schemeClr w14:val="tx1">
                <w14:lumMod w14:val="95000"/>
                <w14:lumOff w14:val="5000"/>
              </w14:schemeClr>
            </w14:solidFill>
          </w14:textFill>
        </w:rPr>
        <w:t>5、地板铺装3完成后，进行打腊养护，并将家具搬还原。</w:t>
      </w:r>
    </w:p>
    <w:p w14:paraId="5545E729">
      <w:pPr>
        <w:numPr>
          <w:ilvl w:val="0"/>
          <w:numId w:val="5"/>
        </w:numPr>
        <w:rPr>
          <w:rFonts w:hint="eastAsia" w:ascii="仿宋" w:hAnsi="仿宋" w:eastAsia="仿宋" w:cs="仿宋"/>
          <w:b/>
          <w:bCs/>
          <w:i w:val="0"/>
          <w:caps w:val="0"/>
          <w:color w:val="333333"/>
          <w:spacing w:val="0"/>
          <w:sz w:val="24"/>
          <w:szCs w:val="24"/>
          <w:highlight w:val="none"/>
          <w:shd w:val="clear" w:fill="FFFFFF"/>
        </w:rPr>
      </w:pPr>
      <w:r>
        <w:rPr>
          <w:rFonts w:hint="eastAsia" w:ascii="仿宋" w:hAnsi="仿宋" w:eastAsia="仿宋" w:cs="仿宋"/>
          <w:b/>
          <w:bCs/>
          <w:i w:val="0"/>
          <w:caps w:val="0"/>
          <w:color w:val="333333"/>
          <w:spacing w:val="0"/>
          <w:sz w:val="24"/>
          <w:szCs w:val="24"/>
          <w:highlight w:val="none"/>
          <w:shd w:val="clear" w:fill="FFFFFF"/>
        </w:rPr>
        <w:t>售后服务</w:t>
      </w:r>
    </w:p>
    <w:p w14:paraId="543C8BD2">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i w:val="0"/>
          <w:caps w:val="0"/>
          <w:color w:val="333333"/>
          <w:spacing w:val="0"/>
          <w:sz w:val="24"/>
          <w:szCs w:val="24"/>
          <w:highlight w:val="none"/>
          <w:shd w:val="clear" w:fill="FFFFFF"/>
        </w:rPr>
        <w:t>质保期内出现质量问题，供应商在接到电话或书面通知</w:t>
      </w:r>
      <w:r>
        <w:rPr>
          <w:rFonts w:hint="eastAsia" w:ascii="仿宋" w:hAnsi="仿宋" w:eastAsia="仿宋" w:cs="仿宋"/>
          <w:b w:val="0"/>
          <w:bCs w:val="0"/>
          <w:i w:val="0"/>
          <w:caps w:val="0"/>
          <w:color w:val="333333"/>
          <w:spacing w:val="0"/>
          <w:sz w:val="24"/>
          <w:szCs w:val="24"/>
          <w:highlight w:val="none"/>
          <w:shd w:val="clear" w:fill="FFFFFF"/>
          <w:lang w:val="en-US" w:eastAsia="zh-CN"/>
        </w:rPr>
        <w:t>24</w:t>
      </w:r>
      <w:r>
        <w:rPr>
          <w:rFonts w:hint="eastAsia" w:ascii="仿宋" w:hAnsi="仿宋" w:eastAsia="仿宋" w:cs="仿宋"/>
          <w:b w:val="0"/>
          <w:bCs w:val="0"/>
          <w:i w:val="0"/>
          <w:caps w:val="0"/>
          <w:color w:val="333333"/>
          <w:spacing w:val="0"/>
          <w:sz w:val="24"/>
          <w:szCs w:val="24"/>
          <w:highlight w:val="none"/>
          <w:shd w:val="clear" w:fill="FFFFFF"/>
        </w:rPr>
        <w:t>小时内到场，</w:t>
      </w:r>
      <w:r>
        <w:rPr>
          <w:rFonts w:hint="eastAsia" w:ascii="仿宋" w:hAnsi="仿宋" w:eastAsia="仿宋" w:cs="仿宋"/>
          <w:b w:val="0"/>
          <w:bCs w:val="0"/>
          <w:i w:val="0"/>
          <w:caps w:val="0"/>
          <w:color w:val="333333"/>
          <w:spacing w:val="0"/>
          <w:sz w:val="24"/>
          <w:szCs w:val="24"/>
          <w:highlight w:val="none"/>
          <w:shd w:val="clear" w:fill="FFFFFF"/>
          <w:lang w:val="en-US" w:eastAsia="zh-CN"/>
        </w:rPr>
        <w:t>4</w:t>
      </w:r>
      <w:r>
        <w:rPr>
          <w:rFonts w:hint="eastAsia" w:ascii="仿宋" w:hAnsi="仿宋" w:eastAsia="仿宋" w:cs="仿宋"/>
          <w:b w:val="0"/>
          <w:bCs w:val="0"/>
          <w:i w:val="0"/>
          <w:caps w:val="0"/>
          <w:color w:val="333333"/>
          <w:spacing w:val="0"/>
          <w:sz w:val="24"/>
          <w:szCs w:val="24"/>
          <w:highlight w:val="none"/>
          <w:shd w:val="clear" w:fill="FFFFFF"/>
        </w:rPr>
        <w:t>小时内完成维修或更换，并承担修理调换的费用；如货物经供应商3次维修仍不能达到本合同约定的质量标准，视作供应商未能按时交货，采购人有权退货并追究供应商的违约责任。货到由于采购人保管不当造成的问题，供应商亦应负责修复，但费用由采购人负担。质保期外出现的质量问题投标人应终身维护，仅收取材料成本费。</w:t>
      </w:r>
    </w:p>
    <w:p w14:paraId="0A52D055">
      <w:pPr>
        <w:numPr>
          <w:ilvl w:val="0"/>
          <w:numId w:val="0"/>
        </w:numPr>
        <w:ind w:left="640" w:hanging="482" w:hangingChars="200"/>
        <w:rPr>
          <w:rFonts w:hint="eastAsia" w:ascii="仿宋" w:hAnsi="仿宋" w:eastAsia="仿宋" w:cs="仿宋"/>
          <w:b/>
          <w:bCs/>
          <w:sz w:val="24"/>
          <w:szCs w:val="24"/>
          <w:highlight w:val="none"/>
          <w:lang w:val="en-US" w:eastAsia="zh-CN"/>
        </w:rPr>
      </w:pPr>
      <w:r>
        <w:rPr>
          <w:rFonts w:hint="eastAsia" w:ascii="仿宋" w:hAnsi="仿宋" w:eastAsia="仿宋" w:cs="仿宋"/>
          <w:b/>
          <w:bCs/>
          <w:i w:val="0"/>
          <w:caps w:val="0"/>
          <w:color w:val="333333"/>
          <w:spacing w:val="0"/>
          <w:sz w:val="24"/>
          <w:szCs w:val="24"/>
          <w:highlight w:val="none"/>
          <w:shd w:val="clear" w:fill="FFFFFF"/>
          <w:lang w:val="en-US" w:eastAsia="zh-CN"/>
        </w:rPr>
        <w:t>四</w:t>
      </w:r>
      <w:r>
        <w:rPr>
          <w:rFonts w:hint="eastAsia" w:ascii="仿宋" w:hAnsi="仿宋" w:eastAsia="仿宋" w:cs="仿宋"/>
          <w:b/>
          <w:bCs/>
          <w:i w:val="0"/>
          <w:caps w:val="0"/>
          <w:color w:val="333333"/>
          <w:spacing w:val="0"/>
          <w:sz w:val="24"/>
          <w:szCs w:val="24"/>
          <w:highlight w:val="none"/>
          <w:shd w:val="clear" w:fill="FFFFFF"/>
        </w:rPr>
        <w:t>、</w:t>
      </w:r>
      <w:r>
        <w:rPr>
          <w:rFonts w:hint="eastAsia" w:ascii="仿宋" w:hAnsi="仿宋" w:eastAsia="仿宋" w:cs="仿宋"/>
          <w:b/>
          <w:bCs/>
          <w:sz w:val="24"/>
          <w:szCs w:val="24"/>
          <w:highlight w:val="none"/>
          <w:lang w:val="en-US" w:eastAsia="zh-CN"/>
        </w:rPr>
        <w:t>产品的质保期</w:t>
      </w:r>
    </w:p>
    <w:p w14:paraId="01A3200F">
      <w:pPr>
        <w:keepNext w:val="0"/>
        <w:keepLines w:val="0"/>
        <w:pageBreakBefore w:val="0"/>
        <w:widowControl w:val="0"/>
        <w:kinsoku/>
        <w:wordWrap w:val="0"/>
        <w:overflowPunct/>
        <w:topLinePunct/>
        <w:autoSpaceDE/>
        <w:autoSpaceDN/>
        <w:bidi w:val="0"/>
        <w:adjustRightInd w:val="0"/>
        <w:snapToGrid w:val="0"/>
        <w:ind w:firstLine="482" w:firstLineChars="200"/>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bCs/>
          <w:color w:val="0D0D0D" w:themeColor="text1" w:themeTint="F2"/>
          <w:sz w:val="24"/>
          <w:szCs w:val="24"/>
          <w:highlight w:val="none"/>
          <w:lang w:val="en-US" w:eastAsia="zh-CN"/>
          <w14:textFill>
            <w14:solidFill>
              <w14:schemeClr w14:val="tx1">
                <w14:lumMod w14:val="95000"/>
                <w14:lumOff w14:val="5000"/>
              </w14:schemeClr>
            </w14:solidFill>
          </w14:textFill>
        </w:rPr>
        <w:t>*</w:t>
      </w:r>
      <w:r>
        <w:rPr>
          <w:rFonts w:hint="eastAsia" w:ascii="仿宋" w:hAnsi="仿宋" w:eastAsia="仿宋" w:cs="仿宋"/>
          <w:b w:val="0"/>
          <w:bCs w:val="0"/>
          <w:sz w:val="24"/>
          <w:szCs w:val="24"/>
          <w:highlight w:val="none"/>
          <w:lang w:val="en-US" w:eastAsia="zh-CN"/>
        </w:rPr>
        <w:t>要求提供一年产品质保。</w:t>
      </w:r>
      <w:r>
        <w:rPr>
          <w:rFonts w:hint="eastAsia" w:ascii="仿宋" w:hAnsi="仿宋" w:eastAsia="仿宋" w:cs="仿宋"/>
          <w:snapToGrid w:val="0"/>
          <w:color w:val="000000"/>
          <w:spacing w:val="0"/>
          <w:kern w:val="0"/>
          <w:sz w:val="24"/>
          <w:szCs w:val="24"/>
          <w:highlight w:val="none"/>
          <w:lang w:val="en-US" w:eastAsia="zh-CN"/>
        </w:rPr>
        <w:t>（投标文件中提供承诺函，格式自拟并加盖投标供应商公章）</w:t>
      </w:r>
    </w:p>
    <w:p w14:paraId="6775E1A0">
      <w:pPr>
        <w:numPr>
          <w:ilvl w:val="0"/>
          <w:numId w:val="0"/>
        </w:num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五、付款方式</w:t>
      </w:r>
    </w:p>
    <w:p w14:paraId="7FE42274">
      <w:pPr>
        <w:numPr>
          <w:ilvl w:val="0"/>
          <w:numId w:val="0"/>
        </w:numPr>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合同签订后，招标方支付至合同价的20%作为预防款；中标方完成供货且验收合格后，招标方再支付至合同价的95%；余款做为质保金，质保结束无质量问题，招标方一次性无息付清。</w:t>
      </w:r>
    </w:p>
    <w:p w14:paraId="3474C144">
      <w:pPr>
        <w:numPr>
          <w:ilvl w:val="0"/>
          <w:numId w:val="8"/>
        </w:num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投标单位资质要求</w:t>
      </w:r>
    </w:p>
    <w:p w14:paraId="7579FC72">
      <w:pPr>
        <w:numPr>
          <w:ilvl w:val="0"/>
          <w:numId w:val="1"/>
        </w:num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具有独立法人资格或具有独立承担民事责任的能力的其他组织（提供营业执照或事业单位法人证等法人证明扫描件，原件备查）；</w:t>
      </w:r>
    </w:p>
    <w:p w14:paraId="31A5B665">
      <w:pPr>
        <w:numPr>
          <w:ilvl w:val="0"/>
          <w:numId w:val="1"/>
        </w:num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具有良好的商业信誉和健全的财务会计制度；</w:t>
      </w:r>
    </w:p>
    <w:p w14:paraId="6519FD62">
      <w:pPr>
        <w:numPr>
          <w:ilvl w:val="0"/>
          <w:numId w:val="1"/>
        </w:num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具有履行合同所必需的设备和专业技术能力；</w:t>
      </w:r>
    </w:p>
    <w:p w14:paraId="4F84712C">
      <w:pPr>
        <w:numPr>
          <w:ilvl w:val="0"/>
          <w:numId w:val="1"/>
        </w:num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有依法缴纳税收和社会保障资金的良好记录；</w:t>
      </w:r>
    </w:p>
    <w:p w14:paraId="4C5281BB">
      <w:pPr>
        <w:numPr>
          <w:ilvl w:val="0"/>
          <w:numId w:val="1"/>
        </w:num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参与本项目投标前三年内，在经营活动中没有重大违法记录（由供应商做出声明）；</w:t>
      </w:r>
    </w:p>
    <w:p w14:paraId="1B4EFED3">
      <w:pPr>
        <w:numPr>
          <w:ilvl w:val="0"/>
          <w:numId w:val="1"/>
        </w:num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投标截止日期前，未被列入严重违法失信执行人、重大税收违法案件当事人名单、政府采购严重违法失信记录名单（由供应商做出声明）</w:t>
      </w:r>
    </w:p>
    <w:p w14:paraId="397463C4">
      <w:pPr>
        <w:numPr>
          <w:ilvl w:val="0"/>
          <w:numId w:val="8"/>
        </w:num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关于投标报价</w:t>
      </w:r>
    </w:p>
    <w:p w14:paraId="6E6E8ECA">
      <w:pPr>
        <w:pStyle w:val="28"/>
        <w:tabs>
          <w:tab w:val="left" w:pos="0"/>
          <w:tab w:val="left" w:pos="993"/>
          <w:tab w:val="left" w:pos="1134"/>
        </w:tabs>
        <w:ind w:left="0" w:leftChars="0" w:firstLine="480" w:firstLineChars="200"/>
        <w:rPr>
          <w:rFonts w:hint="eastAsia" w:ascii="仿宋" w:hAnsi="仿宋" w:eastAsia="仿宋" w:cs="仿宋"/>
          <w:sz w:val="24"/>
          <w:szCs w:val="24"/>
          <w:lang w:val="en-US" w:eastAsia="zh-CN"/>
        </w:rPr>
      </w:pPr>
      <w:r>
        <w:rPr>
          <w:rFonts w:hint="eastAsia" w:ascii="仿宋" w:hAnsi="仿宋" w:eastAsia="仿宋" w:cs="仿宋"/>
          <w:b w:val="0"/>
          <w:bCs w:val="0"/>
          <w:sz w:val="24"/>
          <w:szCs w:val="24"/>
          <w:lang w:val="en-US" w:eastAsia="zh-CN"/>
        </w:rPr>
        <w:t>要求采用总价包干形式，报价</w:t>
      </w:r>
      <w:r>
        <w:rPr>
          <w:rFonts w:hint="eastAsia" w:ascii="仿宋" w:hAnsi="仿宋" w:eastAsia="仿宋" w:cs="仿宋"/>
          <w:b w:val="0"/>
          <w:bCs w:val="0"/>
          <w:sz w:val="24"/>
          <w:szCs w:val="24"/>
        </w:rPr>
        <w:t>含</w:t>
      </w:r>
      <w:r>
        <w:rPr>
          <w:rFonts w:hint="eastAsia" w:ascii="仿宋" w:hAnsi="仿宋" w:eastAsia="仿宋" w:cs="仿宋"/>
          <w:b w:val="0"/>
          <w:bCs w:val="0"/>
          <w:sz w:val="24"/>
          <w:szCs w:val="24"/>
          <w:lang w:val="en-US" w:eastAsia="zh-CN"/>
        </w:rPr>
        <w:t>地板及安装所需辅材等</w:t>
      </w:r>
      <w:r>
        <w:rPr>
          <w:rFonts w:hint="eastAsia" w:ascii="仿宋" w:hAnsi="仿宋" w:eastAsia="仿宋" w:cs="仿宋"/>
          <w:b w:val="0"/>
          <w:bCs w:val="0"/>
          <w:sz w:val="24"/>
          <w:szCs w:val="24"/>
        </w:rPr>
        <w:t>的生产、运输、</w:t>
      </w:r>
      <w:r>
        <w:rPr>
          <w:rFonts w:hint="eastAsia" w:ascii="仿宋" w:hAnsi="仿宋" w:eastAsia="仿宋" w:cs="仿宋"/>
          <w:b w:val="0"/>
          <w:bCs w:val="0"/>
          <w:sz w:val="24"/>
          <w:szCs w:val="24"/>
          <w:lang w:val="en-US" w:eastAsia="zh-CN"/>
        </w:rPr>
        <w:t>供货和铺</w:t>
      </w:r>
      <w:r>
        <w:rPr>
          <w:rFonts w:hint="eastAsia" w:ascii="仿宋" w:hAnsi="仿宋" w:eastAsia="仿宋" w:cs="仿宋"/>
          <w:b w:val="0"/>
          <w:bCs w:val="0"/>
          <w:sz w:val="24"/>
          <w:szCs w:val="24"/>
        </w:rPr>
        <w:t>装</w:t>
      </w:r>
      <w:r>
        <w:rPr>
          <w:rFonts w:hint="eastAsia" w:ascii="仿宋" w:hAnsi="仿宋" w:eastAsia="仿宋" w:cs="仿宋"/>
          <w:b w:val="0"/>
          <w:bCs w:val="0"/>
          <w:sz w:val="24"/>
          <w:szCs w:val="24"/>
          <w:lang w:val="en-US" w:eastAsia="zh-CN"/>
        </w:rPr>
        <w:t>费用</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含开具13%增值税专用发票</w:t>
      </w:r>
      <w:r>
        <w:rPr>
          <w:rFonts w:hint="eastAsia" w:ascii="仿宋" w:hAnsi="仿宋" w:eastAsia="仿宋" w:cs="仿宋"/>
          <w:b w:val="0"/>
          <w:bCs w:val="0"/>
          <w:sz w:val="24"/>
          <w:szCs w:val="24"/>
        </w:rPr>
        <w:t>和质保等全部费用</w:t>
      </w:r>
      <w:r>
        <w:rPr>
          <w:rFonts w:hint="eastAsia" w:ascii="仿宋" w:hAnsi="仿宋" w:eastAsia="仿宋" w:cs="仿宋"/>
          <w:b w:val="0"/>
          <w:bCs w:val="0"/>
          <w:sz w:val="24"/>
          <w:szCs w:val="24"/>
          <w:lang w:eastAsia="zh-CN"/>
        </w:rPr>
        <w:t>。</w:t>
      </w:r>
    </w:p>
    <w:p w14:paraId="2D50D0A4">
      <w:pPr>
        <w:pStyle w:val="28"/>
        <w:rPr>
          <w:rFonts w:hint="default" w:ascii="Times New Roman" w:hAnsi="Times New Roman" w:eastAsia="仿宋" w:cs="Times New Roman"/>
          <w:b/>
          <w:color w:val="auto"/>
          <w:sz w:val="28"/>
          <w:szCs w:val="28"/>
        </w:rPr>
      </w:pPr>
    </w:p>
    <w:p w14:paraId="0540DD77">
      <w:pPr>
        <w:rPr>
          <w:rFonts w:hint="default" w:ascii="Times New Roman" w:hAnsi="Times New Roman" w:eastAsia="仿宋" w:cs="Times New Roman"/>
          <w:b/>
          <w:color w:val="auto"/>
          <w:sz w:val="28"/>
          <w:szCs w:val="28"/>
        </w:rPr>
      </w:pPr>
    </w:p>
    <w:p w14:paraId="1B8D5890">
      <w:pPr>
        <w:pStyle w:val="28"/>
        <w:rPr>
          <w:rFonts w:hint="default"/>
        </w:rPr>
      </w:pPr>
    </w:p>
    <w:bookmarkEnd w:id="18"/>
    <w:p w14:paraId="21B21486">
      <w:pPr>
        <w:rPr>
          <w:rFonts w:ascii="Times New Roman" w:hAnsi="Times New Roman" w:eastAsia="仿宋"/>
          <w:b/>
          <w:snapToGrid w:val="0"/>
          <w:color w:val="auto"/>
          <w:spacing w:val="0"/>
          <w:kern w:val="0"/>
          <w:sz w:val="28"/>
          <w:szCs w:val="28"/>
          <w:highlight w:val="none"/>
        </w:rPr>
      </w:pPr>
      <w:bookmarkStart w:id="19" w:name="_Toc17878"/>
      <w:bookmarkStart w:id="20" w:name="_Hlk35920327"/>
    </w:p>
    <w:p w14:paraId="5F1CD30F">
      <w:pPr>
        <w:pStyle w:val="28"/>
        <w:rPr>
          <w:rFonts w:ascii="Times New Roman" w:hAnsi="Times New Roman" w:eastAsia="仿宋"/>
          <w:b/>
          <w:snapToGrid w:val="0"/>
          <w:color w:val="auto"/>
          <w:spacing w:val="0"/>
          <w:kern w:val="0"/>
          <w:sz w:val="28"/>
          <w:szCs w:val="28"/>
          <w:highlight w:val="none"/>
        </w:rPr>
      </w:pPr>
    </w:p>
    <w:p w14:paraId="095802D2">
      <w:pPr>
        <w:rPr>
          <w:rFonts w:ascii="Times New Roman" w:hAnsi="Times New Roman" w:eastAsia="仿宋"/>
          <w:b/>
          <w:snapToGrid w:val="0"/>
          <w:color w:val="auto"/>
          <w:spacing w:val="0"/>
          <w:kern w:val="0"/>
          <w:sz w:val="28"/>
          <w:szCs w:val="28"/>
          <w:highlight w:val="none"/>
        </w:rPr>
      </w:pPr>
    </w:p>
    <w:p w14:paraId="1383BFB8">
      <w:pPr>
        <w:pStyle w:val="28"/>
        <w:rPr>
          <w:rFonts w:ascii="Times New Roman" w:hAnsi="Times New Roman" w:eastAsia="仿宋"/>
          <w:b/>
          <w:snapToGrid w:val="0"/>
          <w:color w:val="auto"/>
          <w:spacing w:val="0"/>
          <w:kern w:val="0"/>
          <w:sz w:val="28"/>
          <w:szCs w:val="28"/>
          <w:highlight w:val="none"/>
        </w:rPr>
      </w:pPr>
    </w:p>
    <w:p w14:paraId="09C21A07">
      <w:pPr>
        <w:rPr>
          <w:rFonts w:ascii="Times New Roman" w:hAnsi="Times New Roman" w:eastAsia="仿宋"/>
          <w:b/>
          <w:snapToGrid w:val="0"/>
          <w:color w:val="auto"/>
          <w:spacing w:val="0"/>
          <w:kern w:val="0"/>
          <w:sz w:val="28"/>
          <w:szCs w:val="28"/>
          <w:highlight w:val="none"/>
        </w:rPr>
      </w:pPr>
    </w:p>
    <w:p w14:paraId="73BFC87A">
      <w:pPr>
        <w:pStyle w:val="28"/>
        <w:ind w:left="0" w:leftChars="0" w:firstLine="0" w:firstLineChars="0"/>
        <w:rPr>
          <w:rFonts w:ascii="Times New Roman" w:hAnsi="Times New Roman" w:eastAsia="仿宋"/>
          <w:b/>
          <w:snapToGrid w:val="0"/>
          <w:color w:val="auto"/>
          <w:spacing w:val="0"/>
          <w:kern w:val="0"/>
          <w:sz w:val="28"/>
          <w:szCs w:val="28"/>
          <w:highlight w:val="none"/>
        </w:rPr>
      </w:pPr>
    </w:p>
    <w:p w14:paraId="04775D03">
      <w:pPr>
        <w:pageBreakBefore w:val="0"/>
        <w:kinsoku/>
        <w:overflowPunct/>
        <w:bidi w:val="0"/>
        <w:jc w:val="center"/>
        <w:outlineLvl w:val="0"/>
        <w:rPr>
          <w:rFonts w:hint="default" w:ascii="Times New Roman" w:hAnsi="Times New Roman" w:eastAsia="仿宋" w:cs="Times New Roman"/>
          <w:b/>
          <w:color w:val="auto"/>
          <w:sz w:val="36"/>
          <w:szCs w:val="36"/>
        </w:rPr>
      </w:pPr>
      <w:r>
        <w:rPr>
          <w:rFonts w:hint="default" w:ascii="Times New Roman" w:hAnsi="Times New Roman" w:eastAsia="仿宋" w:cs="Times New Roman"/>
          <w:b/>
          <w:bCs/>
          <w:color w:val="auto"/>
          <w:sz w:val="32"/>
        </w:rPr>
        <w:t>第四章  评审程序及评定成交的标准</w:t>
      </w:r>
      <w:bookmarkEnd w:id="19"/>
    </w:p>
    <w:bookmarkEnd w:id="20"/>
    <w:p w14:paraId="6E1EDCCC">
      <w:pPr>
        <w:pageBreakBefore w:val="0"/>
        <w:kinsoku/>
        <w:wordWrap w:val="0"/>
        <w:overflowPunct/>
        <w:topLinePunct/>
        <w:bidi w:val="0"/>
        <w:spacing w:line="276" w:lineRule="auto"/>
        <w:outlineLvl w:val="1"/>
        <w:rPr>
          <w:rFonts w:hint="default" w:ascii="Times New Roman" w:hAnsi="Times New Roman" w:eastAsia="仿宋" w:cs="Times New Roman"/>
          <w:b/>
          <w:color w:val="auto"/>
          <w:sz w:val="24"/>
        </w:rPr>
      </w:pPr>
      <w:bookmarkStart w:id="21" w:name="_Toc5230"/>
      <w:bookmarkStart w:id="22" w:name="_Toc9442"/>
      <w:bookmarkStart w:id="23" w:name="_Toc1118"/>
      <w:bookmarkStart w:id="24" w:name="_Toc26031"/>
      <w:bookmarkStart w:id="25" w:name="EB066763282e454600abc10582fb4919e1"/>
      <w:bookmarkStart w:id="26" w:name="_Hlk35936740"/>
      <w:r>
        <w:rPr>
          <w:rFonts w:hint="default" w:ascii="Times New Roman" w:hAnsi="Times New Roman" w:eastAsia="仿宋" w:cs="Times New Roman"/>
          <w:b/>
          <w:color w:val="auto"/>
          <w:sz w:val="24"/>
        </w:rPr>
        <w:t>一、评审程序</w:t>
      </w:r>
      <w:bookmarkEnd w:id="21"/>
      <w:bookmarkEnd w:id="22"/>
    </w:p>
    <w:p w14:paraId="3E213DE1">
      <w:pPr>
        <w:keepNext w:val="0"/>
        <w:keepLines w:val="0"/>
        <w:pageBreakBefore w:val="0"/>
        <w:widowControl w:val="0"/>
        <w:kinsoku/>
        <w:wordWrap w:val="0"/>
        <w:overflowPunct/>
        <w:topLinePunct/>
        <w:bidi w:val="0"/>
        <w:spacing w:line="276" w:lineRule="auto"/>
        <w:ind w:firstLine="470" w:firstLineChars="196"/>
        <w:rPr>
          <w:rFonts w:eastAsia="仿宋"/>
          <w:color w:val="auto"/>
          <w:kern w:val="0"/>
          <w:sz w:val="24"/>
        </w:rPr>
      </w:pPr>
      <w:r>
        <w:rPr>
          <w:rFonts w:eastAsia="仿宋"/>
          <w:color w:val="auto"/>
          <w:kern w:val="0"/>
          <w:sz w:val="24"/>
        </w:rPr>
        <w:t>1.响应文件审查</w:t>
      </w:r>
    </w:p>
    <w:p w14:paraId="4054B2D8">
      <w:pPr>
        <w:keepNext w:val="0"/>
        <w:keepLines w:val="0"/>
        <w:pageBreakBefore w:val="0"/>
        <w:widowControl w:val="0"/>
        <w:kinsoku/>
        <w:wordWrap w:val="0"/>
        <w:overflowPunct/>
        <w:topLinePunct/>
        <w:bidi w:val="0"/>
        <w:spacing w:line="276" w:lineRule="auto"/>
        <w:ind w:firstLine="470" w:firstLineChars="196"/>
        <w:rPr>
          <w:rFonts w:eastAsia="仿宋"/>
          <w:color w:val="auto"/>
          <w:kern w:val="0"/>
          <w:sz w:val="24"/>
        </w:rPr>
      </w:pPr>
      <w:r>
        <w:rPr>
          <w:rFonts w:hint="eastAsia" w:eastAsia="仿宋"/>
          <w:color w:val="auto"/>
          <w:kern w:val="0"/>
          <w:sz w:val="24"/>
        </w:rPr>
        <w:t>谈判小组</w:t>
      </w:r>
      <w:r>
        <w:rPr>
          <w:rFonts w:eastAsia="仿宋"/>
          <w:color w:val="auto"/>
          <w:kern w:val="0"/>
          <w:sz w:val="24"/>
        </w:rPr>
        <w:t>对供应商及其响应文件进行资格和符合性审查。</w:t>
      </w:r>
    </w:p>
    <w:p w14:paraId="68199B68">
      <w:pPr>
        <w:keepNext w:val="0"/>
        <w:keepLines w:val="0"/>
        <w:pageBreakBefore w:val="0"/>
        <w:widowControl w:val="0"/>
        <w:kinsoku/>
        <w:wordWrap w:val="0"/>
        <w:overflowPunct/>
        <w:topLinePunct/>
        <w:bidi w:val="0"/>
        <w:spacing w:line="276" w:lineRule="auto"/>
        <w:ind w:firstLine="470" w:firstLineChars="196"/>
        <w:rPr>
          <w:rFonts w:eastAsia="仿宋"/>
          <w:color w:val="auto"/>
          <w:kern w:val="0"/>
          <w:sz w:val="24"/>
        </w:rPr>
      </w:pPr>
      <w:r>
        <w:rPr>
          <w:rFonts w:eastAsia="仿宋"/>
          <w:color w:val="auto"/>
          <w:kern w:val="0"/>
          <w:sz w:val="24"/>
        </w:rPr>
        <w:t>2.</w:t>
      </w:r>
      <w:r>
        <w:rPr>
          <w:rFonts w:hint="eastAsia" w:eastAsia="仿宋"/>
          <w:color w:val="auto"/>
          <w:kern w:val="0"/>
          <w:sz w:val="24"/>
        </w:rPr>
        <w:t>谈判及最后报价</w:t>
      </w:r>
    </w:p>
    <w:p w14:paraId="3180B40C">
      <w:pPr>
        <w:keepNext w:val="0"/>
        <w:keepLines w:val="0"/>
        <w:pageBreakBefore w:val="0"/>
        <w:widowControl w:val="0"/>
        <w:kinsoku/>
        <w:wordWrap w:val="0"/>
        <w:overflowPunct/>
        <w:topLinePunct/>
        <w:bidi w:val="0"/>
        <w:spacing w:line="276" w:lineRule="auto"/>
        <w:ind w:firstLine="470" w:firstLineChars="196"/>
        <w:rPr>
          <w:rFonts w:hint="eastAsia" w:eastAsia="仿宋"/>
          <w:color w:val="auto"/>
          <w:kern w:val="0"/>
          <w:sz w:val="24"/>
          <w:lang w:eastAsia="zh-CN"/>
        </w:rPr>
      </w:pPr>
      <w:r>
        <w:rPr>
          <w:rFonts w:eastAsia="仿宋"/>
          <w:color w:val="auto"/>
          <w:kern w:val="0"/>
          <w:sz w:val="24"/>
        </w:rPr>
        <w:t>2.1</w:t>
      </w:r>
      <w:r>
        <w:rPr>
          <w:rFonts w:hint="eastAsia" w:eastAsia="仿宋"/>
          <w:color w:val="auto"/>
          <w:kern w:val="0"/>
          <w:sz w:val="24"/>
        </w:rPr>
        <w:t>谈判小组</w:t>
      </w:r>
      <w:r>
        <w:rPr>
          <w:rFonts w:eastAsia="仿宋"/>
          <w:color w:val="auto"/>
          <w:kern w:val="0"/>
          <w:sz w:val="24"/>
        </w:rPr>
        <w:t>集中与单一供应商分别进行</w:t>
      </w:r>
      <w:r>
        <w:rPr>
          <w:rFonts w:hint="eastAsia" w:eastAsia="仿宋"/>
          <w:color w:val="auto"/>
          <w:kern w:val="0"/>
          <w:sz w:val="24"/>
        </w:rPr>
        <w:t>谈判</w:t>
      </w:r>
      <w:r>
        <w:rPr>
          <w:rFonts w:eastAsia="仿宋"/>
          <w:color w:val="auto"/>
          <w:kern w:val="0"/>
          <w:sz w:val="24"/>
        </w:rPr>
        <w:t>，并给予所有参加</w:t>
      </w:r>
      <w:r>
        <w:rPr>
          <w:rFonts w:hint="eastAsia" w:eastAsia="仿宋"/>
          <w:color w:val="auto"/>
          <w:kern w:val="0"/>
          <w:sz w:val="24"/>
        </w:rPr>
        <w:t>谈判</w:t>
      </w:r>
      <w:r>
        <w:rPr>
          <w:rFonts w:eastAsia="仿宋"/>
          <w:color w:val="auto"/>
          <w:kern w:val="0"/>
          <w:sz w:val="24"/>
        </w:rPr>
        <w:t>的供应商平等的</w:t>
      </w:r>
      <w:r>
        <w:rPr>
          <w:rFonts w:hint="eastAsia" w:eastAsia="仿宋"/>
          <w:color w:val="auto"/>
          <w:kern w:val="0"/>
          <w:sz w:val="24"/>
        </w:rPr>
        <w:t>谈判</w:t>
      </w:r>
      <w:r>
        <w:rPr>
          <w:rFonts w:eastAsia="仿宋"/>
          <w:color w:val="auto"/>
          <w:kern w:val="0"/>
          <w:sz w:val="24"/>
        </w:rPr>
        <w:t>机会。</w:t>
      </w:r>
      <w:r>
        <w:rPr>
          <w:rFonts w:hint="eastAsia" w:eastAsia="仿宋"/>
          <w:color w:val="auto"/>
          <w:kern w:val="0"/>
          <w:sz w:val="24"/>
          <w:lang w:eastAsia="zh-CN"/>
        </w:rPr>
        <w:t>（二次报价按照开标现场开标签到表顺序依次进行报价）</w:t>
      </w:r>
    </w:p>
    <w:p w14:paraId="5697BF6F">
      <w:pPr>
        <w:keepNext w:val="0"/>
        <w:keepLines w:val="0"/>
        <w:pageBreakBefore w:val="0"/>
        <w:widowControl w:val="0"/>
        <w:kinsoku/>
        <w:wordWrap w:val="0"/>
        <w:overflowPunct/>
        <w:topLinePunct/>
        <w:bidi w:val="0"/>
        <w:spacing w:line="276" w:lineRule="auto"/>
        <w:ind w:firstLine="470" w:firstLineChars="196"/>
        <w:rPr>
          <w:rFonts w:eastAsia="仿宋"/>
          <w:color w:val="auto"/>
          <w:kern w:val="0"/>
          <w:sz w:val="24"/>
        </w:rPr>
      </w:pPr>
      <w:r>
        <w:rPr>
          <w:rFonts w:hint="eastAsia" w:eastAsia="仿宋"/>
          <w:color w:val="auto"/>
          <w:kern w:val="0"/>
          <w:sz w:val="24"/>
        </w:rPr>
        <w:t>2.2</w:t>
      </w:r>
      <w:r>
        <w:rPr>
          <w:rFonts w:eastAsia="仿宋"/>
          <w:color w:val="auto"/>
          <w:kern w:val="0"/>
          <w:sz w:val="24"/>
        </w:rPr>
        <w:t>谈判结束后，谈判小组应当要求所有继续参加谈判的供应商在规定时间内提交最后报价，提交最后报价的供应商不得少于3家。</w:t>
      </w:r>
    </w:p>
    <w:p w14:paraId="54D1CD6C">
      <w:pPr>
        <w:keepNext w:val="0"/>
        <w:keepLines w:val="0"/>
        <w:pageBreakBefore w:val="0"/>
        <w:widowControl w:val="0"/>
        <w:kinsoku/>
        <w:wordWrap w:val="0"/>
        <w:overflowPunct/>
        <w:topLinePunct/>
        <w:bidi w:val="0"/>
        <w:spacing w:line="276" w:lineRule="auto"/>
        <w:ind w:firstLine="470" w:firstLineChars="196"/>
        <w:rPr>
          <w:rFonts w:eastAsia="仿宋"/>
          <w:color w:val="auto"/>
          <w:kern w:val="0"/>
          <w:sz w:val="24"/>
        </w:rPr>
      </w:pPr>
      <w:r>
        <w:rPr>
          <w:rFonts w:hint="eastAsia" w:eastAsia="仿宋"/>
          <w:color w:val="auto"/>
          <w:kern w:val="0"/>
          <w:sz w:val="24"/>
        </w:rPr>
        <w:t>2.3</w:t>
      </w:r>
      <w:r>
        <w:rPr>
          <w:rFonts w:eastAsia="仿宋"/>
          <w:color w:val="auto"/>
          <w:kern w:val="0"/>
          <w:sz w:val="24"/>
        </w:rPr>
        <w:t>最后报价是供应商响应文件的有效组成部分。</w:t>
      </w:r>
    </w:p>
    <w:p w14:paraId="21748412">
      <w:pPr>
        <w:keepNext w:val="0"/>
        <w:keepLines w:val="0"/>
        <w:pageBreakBefore w:val="0"/>
        <w:widowControl w:val="0"/>
        <w:kinsoku/>
        <w:wordWrap w:val="0"/>
        <w:overflowPunct/>
        <w:topLinePunct/>
        <w:bidi w:val="0"/>
        <w:spacing w:line="276" w:lineRule="auto"/>
        <w:ind w:firstLine="470" w:firstLineChars="196"/>
        <w:rPr>
          <w:rFonts w:eastAsia="仿宋"/>
          <w:color w:val="auto"/>
          <w:kern w:val="0"/>
          <w:sz w:val="24"/>
        </w:rPr>
      </w:pPr>
      <w:r>
        <w:rPr>
          <w:rFonts w:hint="eastAsia" w:eastAsia="仿宋"/>
          <w:color w:val="auto"/>
          <w:kern w:val="0"/>
          <w:sz w:val="24"/>
        </w:rPr>
        <w:t>2.4</w:t>
      </w:r>
      <w:r>
        <w:rPr>
          <w:rFonts w:eastAsia="仿宋"/>
          <w:color w:val="auto"/>
          <w:kern w:val="0"/>
          <w:sz w:val="24"/>
        </w:rPr>
        <w:t>已提交响应文件的供应商，在提交最后报价之前，可以根据</w:t>
      </w:r>
      <w:r>
        <w:rPr>
          <w:rFonts w:hint="eastAsia" w:eastAsia="仿宋"/>
          <w:color w:val="auto"/>
          <w:kern w:val="0"/>
          <w:sz w:val="24"/>
        </w:rPr>
        <w:t>谈判情况</w:t>
      </w:r>
      <w:r>
        <w:rPr>
          <w:rFonts w:eastAsia="仿宋"/>
          <w:color w:val="auto"/>
          <w:kern w:val="0"/>
          <w:sz w:val="24"/>
        </w:rPr>
        <w:t>退出</w:t>
      </w:r>
      <w:r>
        <w:rPr>
          <w:rFonts w:hint="eastAsia" w:eastAsia="仿宋"/>
          <w:color w:val="auto"/>
          <w:kern w:val="0"/>
          <w:sz w:val="24"/>
        </w:rPr>
        <w:t>谈判</w:t>
      </w:r>
      <w:r>
        <w:rPr>
          <w:rFonts w:eastAsia="仿宋"/>
          <w:color w:val="auto"/>
          <w:kern w:val="0"/>
          <w:sz w:val="24"/>
        </w:rPr>
        <w:t>。</w:t>
      </w:r>
    </w:p>
    <w:p w14:paraId="745421BB">
      <w:pPr>
        <w:keepNext w:val="0"/>
        <w:keepLines w:val="0"/>
        <w:pageBreakBefore w:val="0"/>
        <w:widowControl w:val="0"/>
        <w:kinsoku/>
        <w:wordWrap w:val="0"/>
        <w:overflowPunct/>
        <w:topLinePunct/>
        <w:bidi w:val="0"/>
        <w:spacing w:line="276" w:lineRule="auto"/>
        <w:ind w:firstLine="470" w:firstLineChars="196"/>
        <w:rPr>
          <w:rFonts w:hint="default" w:eastAsia="仿宋"/>
          <w:color w:val="auto"/>
          <w:kern w:val="0"/>
          <w:sz w:val="24"/>
          <w:lang w:val="en-US" w:eastAsia="zh-CN"/>
        </w:rPr>
      </w:pPr>
      <w:r>
        <w:rPr>
          <w:rFonts w:hint="eastAsia" w:eastAsia="仿宋"/>
          <w:color w:val="auto"/>
          <w:kern w:val="0"/>
          <w:sz w:val="24"/>
        </w:rPr>
        <w:t>3</w:t>
      </w:r>
      <w:r>
        <w:rPr>
          <w:rFonts w:eastAsia="仿宋"/>
          <w:color w:val="auto"/>
          <w:kern w:val="0"/>
          <w:sz w:val="24"/>
        </w:rPr>
        <w:t>.</w:t>
      </w:r>
      <w:r>
        <w:rPr>
          <w:rFonts w:hint="eastAsia" w:eastAsia="仿宋"/>
          <w:color w:val="auto"/>
          <w:kern w:val="0"/>
          <w:sz w:val="24"/>
          <w:lang w:val="en-US" w:eastAsia="zh-CN"/>
        </w:rPr>
        <w:t>最后报价的调整</w:t>
      </w:r>
    </w:p>
    <w:p w14:paraId="41042DA5">
      <w:pPr>
        <w:keepNext w:val="0"/>
        <w:keepLines w:val="0"/>
        <w:pageBreakBefore w:val="0"/>
        <w:widowControl w:val="0"/>
        <w:kinsoku/>
        <w:wordWrap w:val="0"/>
        <w:overflowPunct/>
        <w:topLinePunct/>
        <w:bidi w:val="0"/>
        <w:spacing w:line="276" w:lineRule="auto"/>
        <w:ind w:firstLine="470" w:firstLineChars="196"/>
        <w:rPr>
          <w:rFonts w:eastAsia="仿宋"/>
          <w:color w:val="auto"/>
          <w:kern w:val="0"/>
          <w:sz w:val="24"/>
        </w:rPr>
      </w:pPr>
      <w:r>
        <w:rPr>
          <w:rFonts w:hint="eastAsia" w:eastAsia="仿宋"/>
          <w:color w:val="auto"/>
          <w:kern w:val="0"/>
          <w:sz w:val="24"/>
        </w:rPr>
        <w:t>3.1谈判小组</w:t>
      </w:r>
      <w:r>
        <w:rPr>
          <w:rFonts w:eastAsia="仿宋"/>
          <w:color w:val="auto"/>
          <w:kern w:val="0"/>
          <w:sz w:val="24"/>
        </w:rPr>
        <w:t>对所有实质性响应</w:t>
      </w:r>
      <w:r>
        <w:rPr>
          <w:rFonts w:hint="eastAsia" w:eastAsia="仿宋"/>
          <w:color w:val="auto"/>
          <w:sz w:val="24"/>
          <w:lang w:val="en-US" w:eastAsia="zh-CN"/>
        </w:rPr>
        <w:t>谈判</w:t>
      </w:r>
      <w:r>
        <w:rPr>
          <w:rFonts w:hint="eastAsia" w:eastAsia="仿宋"/>
          <w:color w:val="auto"/>
          <w:kern w:val="0"/>
          <w:sz w:val="24"/>
          <w:lang w:eastAsia="zh-CN"/>
        </w:rPr>
        <w:t>文件</w:t>
      </w:r>
      <w:r>
        <w:rPr>
          <w:rFonts w:eastAsia="仿宋"/>
          <w:color w:val="auto"/>
          <w:kern w:val="0"/>
          <w:sz w:val="24"/>
        </w:rPr>
        <w:t>要求的最后报价进行核查，根据本</w:t>
      </w:r>
      <w:r>
        <w:rPr>
          <w:rFonts w:hint="eastAsia" w:eastAsia="仿宋"/>
          <w:color w:val="auto"/>
          <w:sz w:val="24"/>
          <w:lang w:val="en-US" w:eastAsia="zh-CN"/>
        </w:rPr>
        <w:t>谈判</w:t>
      </w:r>
      <w:r>
        <w:rPr>
          <w:rFonts w:hint="eastAsia" w:eastAsia="仿宋"/>
          <w:color w:val="auto"/>
          <w:kern w:val="0"/>
          <w:sz w:val="24"/>
          <w:lang w:eastAsia="zh-CN"/>
        </w:rPr>
        <w:t>文件</w:t>
      </w:r>
      <w:r>
        <w:rPr>
          <w:rFonts w:eastAsia="仿宋"/>
          <w:color w:val="auto"/>
          <w:kern w:val="0"/>
          <w:sz w:val="24"/>
        </w:rPr>
        <w:t>规定的政府采购政策进行价格扣除</w:t>
      </w:r>
      <w:r>
        <w:rPr>
          <w:rFonts w:hint="eastAsia" w:eastAsia="仿宋"/>
          <w:color w:val="auto"/>
          <w:kern w:val="0"/>
          <w:sz w:val="24"/>
        </w:rPr>
        <w:t>，以调整后的价格计算最后报价</w:t>
      </w:r>
      <w:r>
        <w:rPr>
          <w:rFonts w:eastAsia="仿宋"/>
          <w:color w:val="auto"/>
          <w:kern w:val="0"/>
          <w:sz w:val="24"/>
        </w:rPr>
        <w:t>。</w:t>
      </w:r>
    </w:p>
    <w:p w14:paraId="21D5AEB4">
      <w:pPr>
        <w:keepNext w:val="0"/>
        <w:keepLines w:val="0"/>
        <w:pageBreakBefore w:val="0"/>
        <w:widowControl w:val="0"/>
        <w:kinsoku/>
        <w:wordWrap w:val="0"/>
        <w:overflowPunct/>
        <w:topLinePunct/>
        <w:bidi w:val="0"/>
        <w:spacing w:line="276" w:lineRule="auto"/>
        <w:ind w:firstLine="470" w:firstLineChars="196"/>
        <w:rPr>
          <w:rFonts w:eastAsia="仿宋"/>
          <w:color w:val="auto"/>
          <w:kern w:val="0"/>
          <w:sz w:val="24"/>
        </w:rPr>
      </w:pPr>
      <w:r>
        <w:rPr>
          <w:rFonts w:hint="eastAsia" w:eastAsia="仿宋"/>
          <w:color w:val="auto"/>
          <w:kern w:val="0"/>
          <w:sz w:val="24"/>
        </w:rPr>
        <w:t>4.</w:t>
      </w:r>
      <w:r>
        <w:rPr>
          <w:rFonts w:eastAsia="仿宋"/>
          <w:color w:val="auto"/>
          <w:kern w:val="0"/>
          <w:sz w:val="24"/>
        </w:rPr>
        <w:t>推荐成交候选供应商</w:t>
      </w:r>
    </w:p>
    <w:p w14:paraId="6190DA66">
      <w:pPr>
        <w:pageBreakBefore w:val="0"/>
        <w:kinsoku/>
        <w:wordWrap w:val="0"/>
        <w:overflowPunct/>
        <w:topLinePunct/>
        <w:bidi w:val="0"/>
        <w:spacing w:line="276" w:lineRule="auto"/>
        <w:ind w:firstLine="470" w:firstLineChars="196"/>
        <w:rPr>
          <w:rFonts w:hint="default" w:ascii="Times New Roman" w:hAnsi="Times New Roman" w:cs="Times New Roman"/>
          <w:color w:val="auto"/>
        </w:rPr>
      </w:pPr>
      <w:r>
        <w:rPr>
          <w:rFonts w:hint="eastAsia" w:eastAsia="仿宋"/>
          <w:color w:val="auto"/>
          <w:kern w:val="0"/>
          <w:sz w:val="24"/>
        </w:rPr>
        <w:t>4.1</w:t>
      </w:r>
      <w:r>
        <w:rPr>
          <w:rFonts w:eastAsia="仿宋"/>
          <w:color w:val="auto"/>
          <w:kern w:val="0"/>
          <w:sz w:val="24"/>
        </w:rPr>
        <w:t>谈判小组应当从质量和服务均能满足</w:t>
      </w:r>
      <w:r>
        <w:rPr>
          <w:rFonts w:hint="eastAsia" w:eastAsia="仿宋"/>
          <w:color w:val="auto"/>
          <w:kern w:val="0"/>
          <w:sz w:val="24"/>
          <w:lang w:eastAsia="zh-CN"/>
        </w:rPr>
        <w:t>谈判文件</w:t>
      </w:r>
      <w:r>
        <w:rPr>
          <w:rFonts w:eastAsia="仿宋"/>
          <w:color w:val="auto"/>
          <w:kern w:val="0"/>
          <w:sz w:val="24"/>
        </w:rPr>
        <w:t>实质性响应要求的供应商中，按照最后报价由低到高的顺序提出</w:t>
      </w:r>
      <w:r>
        <w:rPr>
          <w:rFonts w:hint="eastAsia" w:eastAsia="仿宋"/>
          <w:color w:val="auto"/>
          <w:kern w:val="0"/>
          <w:sz w:val="24"/>
        </w:rPr>
        <w:t>3名</w:t>
      </w:r>
      <w:r>
        <w:rPr>
          <w:rFonts w:eastAsia="仿宋"/>
          <w:color w:val="auto"/>
          <w:kern w:val="0"/>
          <w:sz w:val="24"/>
        </w:rPr>
        <w:t>成交候选人，</w:t>
      </w:r>
      <w:r>
        <w:rPr>
          <w:rFonts w:hint="eastAsia" w:eastAsia="仿宋"/>
          <w:color w:val="auto"/>
          <w:kern w:val="0"/>
          <w:sz w:val="24"/>
        </w:rPr>
        <w:t>最后报价相同的，谈判小组采用随机抽取的方式确定</w:t>
      </w:r>
      <w:r>
        <w:rPr>
          <w:rFonts w:eastAsia="仿宋"/>
          <w:color w:val="auto"/>
          <w:kern w:val="0"/>
          <w:sz w:val="24"/>
        </w:rPr>
        <w:t>成交候选人</w:t>
      </w:r>
      <w:r>
        <w:rPr>
          <w:rFonts w:hint="eastAsia" w:eastAsia="仿宋"/>
          <w:color w:val="auto"/>
          <w:kern w:val="0"/>
          <w:sz w:val="24"/>
        </w:rPr>
        <w:t>排序，</w:t>
      </w:r>
      <w:r>
        <w:rPr>
          <w:rFonts w:eastAsia="仿宋"/>
          <w:color w:val="auto"/>
          <w:kern w:val="0"/>
          <w:sz w:val="24"/>
        </w:rPr>
        <w:t>并编写评审报告</w:t>
      </w:r>
      <w:r>
        <w:rPr>
          <w:rFonts w:hint="default" w:ascii="Times New Roman" w:hAnsi="Times New Roman" w:eastAsia="仿宋" w:cs="Times New Roman"/>
          <w:color w:val="auto"/>
          <w:sz w:val="24"/>
        </w:rPr>
        <w:t>。</w:t>
      </w:r>
    </w:p>
    <w:p w14:paraId="5D621468">
      <w:pPr>
        <w:pageBreakBefore w:val="0"/>
        <w:kinsoku/>
        <w:wordWrap w:val="0"/>
        <w:overflowPunct/>
        <w:topLinePunct/>
        <w:bidi w:val="0"/>
        <w:spacing w:line="276" w:lineRule="auto"/>
        <w:outlineLvl w:val="1"/>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二、评审方法和标准</w:t>
      </w:r>
      <w:bookmarkEnd w:id="23"/>
      <w:bookmarkEnd w:id="24"/>
    </w:p>
    <w:p w14:paraId="3BD471F8">
      <w:pPr>
        <w:pageBreakBefore w:val="0"/>
        <w:kinsoku/>
        <w:wordWrap w:val="0"/>
        <w:overflowPunct/>
        <w:topLinePunct/>
        <w:bidi w:val="0"/>
        <w:spacing w:line="276" w:lineRule="auto"/>
        <w:ind w:firstLine="480" w:firstLineChars="200"/>
        <w:rPr>
          <w:rFonts w:hint="default" w:ascii="Times New Roman" w:hAnsi="Times New Roman" w:eastAsia="仿宋" w:cs="Times New Roman"/>
          <w:color w:val="auto"/>
          <w:sz w:val="24"/>
        </w:rPr>
      </w:pPr>
      <w:bookmarkStart w:id="27" w:name="_Hlk39906399"/>
      <w:r>
        <w:rPr>
          <w:rFonts w:hint="default" w:ascii="Times New Roman" w:hAnsi="Times New Roman" w:eastAsia="仿宋" w:cs="Times New Roman"/>
          <w:color w:val="auto"/>
          <w:sz w:val="24"/>
        </w:rPr>
        <w:t>1.资格审查</w:t>
      </w:r>
    </w:p>
    <w:p w14:paraId="7E886D78">
      <w:pPr>
        <w:pageBreakBefore w:val="0"/>
        <w:kinsoku/>
        <w:wordWrap w:val="0"/>
        <w:overflowPunct/>
        <w:topLinePunct/>
        <w:bidi w:val="0"/>
        <w:spacing w:line="276"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谈判小组对供应商的资格进行审查。当发现供应商或其响应文件存在下列情况之一时，将判定供应商的资格不符合要求，资格审查不通过。</w:t>
      </w:r>
    </w:p>
    <w:tbl>
      <w:tblPr>
        <w:tblStyle w:val="29"/>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354"/>
        <w:gridCol w:w="5910"/>
      </w:tblGrid>
      <w:tr w14:paraId="50A1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42" w:type="dxa"/>
            <w:gridSpan w:val="2"/>
            <w:noWrap w:val="0"/>
            <w:vAlign w:val="center"/>
          </w:tcPr>
          <w:p w14:paraId="47F81B6C">
            <w:pPr>
              <w:pageBreakBefore w:val="0"/>
              <w:kinsoku/>
              <w:wordWrap w:val="0"/>
              <w:overflowPunct/>
              <w:topLinePunct/>
              <w:bidi w:val="0"/>
              <w:ind w:firstLine="630" w:firstLineChars="300"/>
              <w:jc w:val="center"/>
              <w:rPr>
                <w:rFonts w:hint="default" w:ascii="Times New Roman" w:hAnsi="Times New Roman" w:eastAsia="仿宋" w:cs="Times New Roman"/>
                <w:color w:val="auto"/>
              </w:rPr>
            </w:pPr>
            <w:r>
              <w:rPr>
                <w:rFonts w:hint="default" w:ascii="Times New Roman" w:hAnsi="Times New Roman" w:eastAsia="仿宋" w:cs="Times New Roman"/>
                <w:color w:val="auto"/>
              </w:rPr>
              <w:t>审查内容</w:t>
            </w:r>
          </w:p>
        </w:tc>
        <w:tc>
          <w:tcPr>
            <w:tcW w:w="5910" w:type="dxa"/>
            <w:noWrap w:val="0"/>
            <w:vAlign w:val="center"/>
          </w:tcPr>
          <w:p w14:paraId="085505F3">
            <w:pPr>
              <w:pageBreakBefore w:val="0"/>
              <w:kinsoku/>
              <w:wordWrap w:val="0"/>
              <w:overflowPunct/>
              <w:topLinePunct/>
              <w:bidi w:val="0"/>
              <w:jc w:val="center"/>
              <w:rPr>
                <w:rFonts w:hint="default" w:ascii="Times New Roman" w:hAnsi="Times New Roman" w:eastAsia="仿宋" w:cs="Times New Roman"/>
                <w:color w:val="auto"/>
              </w:rPr>
            </w:pPr>
            <w:r>
              <w:rPr>
                <w:rFonts w:hint="default" w:ascii="Times New Roman" w:hAnsi="Times New Roman" w:eastAsia="仿宋" w:cs="Times New Roman"/>
                <w:color w:val="auto"/>
              </w:rPr>
              <w:t>审查标准</w:t>
            </w:r>
          </w:p>
        </w:tc>
      </w:tr>
      <w:tr w14:paraId="1BD2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8" w:type="dxa"/>
            <w:vMerge w:val="restart"/>
            <w:noWrap w:val="0"/>
            <w:vAlign w:val="center"/>
          </w:tcPr>
          <w:p w14:paraId="552DC87F">
            <w:pPr>
              <w:pageBreakBefore w:val="0"/>
              <w:kinsoku/>
              <w:wordWrap w:val="0"/>
              <w:overflowPunct/>
              <w:topLinePunct/>
              <w:bidi w:val="0"/>
              <w:jc w:val="center"/>
              <w:rPr>
                <w:rFonts w:hint="default" w:ascii="Times New Roman" w:hAnsi="Times New Roman" w:eastAsia="仿宋" w:cs="Times New Roman"/>
                <w:color w:val="auto"/>
              </w:rPr>
            </w:pPr>
            <w:r>
              <w:rPr>
                <w:rFonts w:hint="default" w:ascii="Times New Roman" w:hAnsi="Times New Roman" w:eastAsia="仿宋" w:cs="Times New Roman"/>
                <w:color w:val="auto"/>
              </w:rPr>
              <w:t>资格审查</w:t>
            </w:r>
          </w:p>
        </w:tc>
        <w:tc>
          <w:tcPr>
            <w:tcW w:w="1354" w:type="dxa"/>
            <w:noWrap w:val="0"/>
            <w:vAlign w:val="center"/>
          </w:tcPr>
          <w:p w14:paraId="7D6FD352">
            <w:pPr>
              <w:pageBreakBefore w:val="0"/>
              <w:kinsoku/>
              <w:overflowPunct/>
              <w:bidi w:val="0"/>
              <w:jc w:val="center"/>
              <w:rPr>
                <w:rFonts w:hint="default" w:ascii="Times New Roman" w:hAnsi="Times New Roman" w:eastAsia="仿宋" w:cs="Times New Roman"/>
                <w:snapToGrid w:val="0"/>
                <w:color w:val="auto"/>
                <w:spacing w:val="0"/>
                <w:kern w:val="0"/>
                <w:sz w:val="21"/>
                <w:szCs w:val="24"/>
                <w:lang w:val="en-US" w:eastAsia="zh-CN" w:bidi="ar-SA"/>
              </w:rPr>
            </w:pPr>
            <w:r>
              <w:rPr>
                <w:rFonts w:ascii="Times New Roman" w:hAnsi="Times New Roman" w:eastAsia="仿宋"/>
                <w:snapToGrid w:val="0"/>
                <w:color w:val="auto"/>
                <w:spacing w:val="0"/>
                <w:kern w:val="0"/>
              </w:rPr>
              <w:t>营业执照</w:t>
            </w:r>
          </w:p>
        </w:tc>
        <w:tc>
          <w:tcPr>
            <w:tcW w:w="5910" w:type="dxa"/>
            <w:noWrap w:val="0"/>
            <w:vAlign w:val="center"/>
          </w:tcPr>
          <w:p w14:paraId="7EA325F7">
            <w:pPr>
              <w:pageBreakBefore w:val="0"/>
              <w:tabs>
                <w:tab w:val="center" w:pos="2378"/>
              </w:tabs>
              <w:kinsoku/>
              <w:overflowPunct/>
              <w:bidi w:val="0"/>
              <w:jc w:val="left"/>
              <w:rPr>
                <w:rFonts w:hint="default" w:ascii="Times New Roman" w:hAnsi="Times New Roman" w:eastAsia="仿宋" w:cs="Times New Roman"/>
                <w:snapToGrid w:val="0"/>
                <w:color w:val="auto"/>
                <w:spacing w:val="0"/>
                <w:kern w:val="0"/>
                <w:sz w:val="21"/>
                <w:szCs w:val="24"/>
                <w:lang w:val="en-US" w:eastAsia="zh-CN" w:bidi="ar-SA"/>
              </w:rPr>
            </w:pPr>
            <w:r>
              <w:rPr>
                <w:rFonts w:hint="eastAsia" w:ascii="Times New Roman" w:hAnsi="Times New Roman" w:eastAsia="仿宋" w:cs="Times New Roman"/>
                <w:snapToGrid w:val="0"/>
                <w:color w:val="auto"/>
                <w:spacing w:val="0"/>
                <w:kern w:val="0"/>
                <w:sz w:val="21"/>
                <w:szCs w:val="24"/>
                <w:lang w:val="en-US" w:eastAsia="zh-CN" w:bidi="ar-SA"/>
              </w:rPr>
              <w:t>未按谈判文件要求提供有效的资格信用承诺函又未提供营业执照</w:t>
            </w:r>
          </w:p>
        </w:tc>
      </w:tr>
      <w:tr w14:paraId="5093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8" w:type="dxa"/>
            <w:vMerge w:val="continue"/>
            <w:noWrap w:val="0"/>
            <w:vAlign w:val="center"/>
          </w:tcPr>
          <w:p w14:paraId="2940DCDF">
            <w:pPr>
              <w:pageBreakBefore w:val="0"/>
              <w:kinsoku/>
              <w:wordWrap w:val="0"/>
              <w:overflowPunct/>
              <w:topLinePunct/>
              <w:bidi w:val="0"/>
              <w:ind w:firstLine="630" w:firstLineChars="300"/>
              <w:jc w:val="center"/>
              <w:rPr>
                <w:rFonts w:hint="default" w:ascii="Times New Roman" w:hAnsi="Times New Roman" w:eastAsia="仿宋" w:cs="Times New Roman"/>
                <w:color w:val="auto"/>
              </w:rPr>
            </w:pPr>
          </w:p>
        </w:tc>
        <w:tc>
          <w:tcPr>
            <w:tcW w:w="1354" w:type="dxa"/>
            <w:noWrap w:val="0"/>
            <w:vAlign w:val="center"/>
          </w:tcPr>
          <w:p w14:paraId="63C6D9FD">
            <w:pPr>
              <w:pageBreakBefore w:val="0"/>
              <w:kinsoku/>
              <w:wordWrap w:val="0"/>
              <w:overflowPunct/>
              <w:topLinePunct/>
              <w:bidi w:val="0"/>
              <w:jc w:val="center"/>
              <w:rPr>
                <w:rFonts w:hint="default" w:ascii="Times New Roman" w:hAnsi="Times New Roman" w:eastAsia="仿宋" w:cs="Times New Roman"/>
                <w:color w:val="auto"/>
              </w:rPr>
            </w:pPr>
            <w:r>
              <w:rPr>
                <w:rFonts w:hint="default" w:ascii="Times New Roman" w:hAnsi="Times New Roman" w:eastAsia="仿宋" w:cs="Times New Roman"/>
                <w:color w:val="auto"/>
              </w:rPr>
              <w:t>资格条件</w:t>
            </w:r>
          </w:p>
        </w:tc>
        <w:tc>
          <w:tcPr>
            <w:tcW w:w="5910" w:type="dxa"/>
            <w:noWrap w:val="0"/>
            <w:vAlign w:val="center"/>
          </w:tcPr>
          <w:p w14:paraId="4252ABFD">
            <w:pPr>
              <w:pageBreakBefore w:val="0"/>
              <w:kinsoku/>
              <w:wordWrap w:val="0"/>
              <w:overflowPunct/>
              <w:topLinePunct/>
              <w:bidi w:val="0"/>
              <w:rPr>
                <w:rFonts w:hint="default" w:ascii="Times New Roman" w:hAnsi="Times New Roman" w:eastAsia="仿宋" w:cs="Times New Roman"/>
                <w:color w:val="auto"/>
              </w:rPr>
            </w:pPr>
            <w:r>
              <w:rPr>
                <w:rFonts w:hint="default" w:ascii="Times New Roman" w:hAnsi="Times New Roman" w:eastAsia="仿宋" w:cs="Times New Roman"/>
                <w:color w:val="auto"/>
              </w:rPr>
              <w:t>不符合谈判文件要求</w:t>
            </w:r>
          </w:p>
        </w:tc>
      </w:tr>
      <w:tr w14:paraId="7D12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8" w:type="dxa"/>
            <w:vMerge w:val="continue"/>
            <w:noWrap w:val="0"/>
            <w:vAlign w:val="center"/>
          </w:tcPr>
          <w:p w14:paraId="314F8F5D">
            <w:pPr>
              <w:pageBreakBefore w:val="0"/>
              <w:kinsoku/>
              <w:wordWrap w:val="0"/>
              <w:overflowPunct/>
              <w:topLinePunct/>
              <w:bidi w:val="0"/>
              <w:ind w:firstLine="630" w:firstLineChars="300"/>
              <w:jc w:val="center"/>
              <w:rPr>
                <w:rFonts w:hint="default" w:ascii="Times New Roman" w:hAnsi="Times New Roman" w:eastAsia="仿宋" w:cs="Times New Roman"/>
                <w:color w:val="auto"/>
              </w:rPr>
            </w:pPr>
          </w:p>
        </w:tc>
        <w:tc>
          <w:tcPr>
            <w:tcW w:w="1354" w:type="dxa"/>
            <w:noWrap w:val="0"/>
            <w:vAlign w:val="center"/>
          </w:tcPr>
          <w:p w14:paraId="7C4B5F5F">
            <w:pPr>
              <w:keepNext w:val="0"/>
              <w:keepLines w:val="0"/>
              <w:pageBreakBefore w:val="0"/>
              <w:widowControl w:val="0"/>
              <w:kinsoku/>
              <w:wordWrap w:val="0"/>
              <w:overflowPunct/>
              <w:topLinePunct/>
              <w:bidi w:val="0"/>
              <w:jc w:val="center"/>
              <w:rPr>
                <w:rFonts w:hint="default" w:eastAsia="仿宋"/>
                <w:color w:val="auto"/>
                <w:kern w:val="0"/>
                <w:sz w:val="21"/>
                <w:szCs w:val="24"/>
                <w:lang w:val="en-US" w:eastAsia="zh-CN" w:bidi="ar-SA"/>
              </w:rPr>
            </w:pPr>
            <w:r>
              <w:rPr>
                <w:rFonts w:eastAsia="仿宋"/>
                <w:color w:val="auto"/>
                <w:kern w:val="0"/>
              </w:rPr>
              <w:t>信用要求</w:t>
            </w:r>
          </w:p>
        </w:tc>
        <w:tc>
          <w:tcPr>
            <w:tcW w:w="5910" w:type="dxa"/>
            <w:noWrap w:val="0"/>
            <w:vAlign w:val="center"/>
          </w:tcPr>
          <w:p w14:paraId="4E0BA069">
            <w:pPr>
              <w:keepNext w:val="0"/>
              <w:keepLines w:val="0"/>
              <w:pageBreakBefore w:val="0"/>
              <w:widowControl w:val="0"/>
              <w:kinsoku/>
              <w:wordWrap w:val="0"/>
              <w:overflowPunct/>
              <w:topLinePunct/>
              <w:bidi w:val="0"/>
              <w:jc w:val="left"/>
              <w:rPr>
                <w:rFonts w:eastAsia="仿宋"/>
                <w:color w:val="auto"/>
                <w:kern w:val="0"/>
              </w:rPr>
            </w:pPr>
            <w:r>
              <w:rPr>
                <w:rFonts w:eastAsia="仿宋"/>
                <w:color w:val="auto"/>
                <w:kern w:val="0"/>
              </w:rPr>
              <w:t>不符合</w:t>
            </w:r>
            <w:r>
              <w:rPr>
                <w:rFonts w:hint="eastAsia" w:eastAsia="仿宋"/>
                <w:color w:val="auto"/>
                <w:kern w:val="0"/>
                <w:lang w:eastAsia="zh-CN"/>
              </w:rPr>
              <w:t>谈判文件</w:t>
            </w:r>
            <w:r>
              <w:rPr>
                <w:rFonts w:eastAsia="仿宋"/>
                <w:color w:val="auto"/>
                <w:kern w:val="0"/>
              </w:rPr>
              <w:t>要求</w:t>
            </w:r>
          </w:p>
          <w:p w14:paraId="3B4472BC">
            <w:pPr>
              <w:keepNext w:val="0"/>
              <w:keepLines w:val="0"/>
              <w:pageBreakBefore w:val="0"/>
              <w:widowControl w:val="0"/>
              <w:kinsoku/>
              <w:wordWrap w:val="0"/>
              <w:overflowPunct/>
              <w:topLinePunct/>
              <w:bidi w:val="0"/>
              <w:jc w:val="left"/>
              <w:rPr>
                <w:rFonts w:eastAsia="仿宋"/>
                <w:color w:val="auto"/>
                <w:kern w:val="0"/>
              </w:rPr>
            </w:pPr>
            <w:r>
              <w:rPr>
                <w:rFonts w:eastAsia="仿宋"/>
                <w:color w:val="auto"/>
                <w:kern w:val="0"/>
              </w:rPr>
              <w:t>注：</w:t>
            </w:r>
          </w:p>
          <w:p w14:paraId="76625727">
            <w:pPr>
              <w:keepNext w:val="0"/>
              <w:keepLines w:val="0"/>
              <w:pageBreakBefore w:val="0"/>
              <w:widowControl w:val="0"/>
              <w:kinsoku/>
              <w:wordWrap w:val="0"/>
              <w:overflowPunct/>
              <w:topLinePunct/>
              <w:bidi w:val="0"/>
              <w:jc w:val="left"/>
              <w:rPr>
                <w:rFonts w:eastAsia="仿宋"/>
                <w:color w:val="auto"/>
                <w:kern w:val="0"/>
              </w:rPr>
            </w:pPr>
            <w:r>
              <w:rPr>
                <w:rFonts w:eastAsia="仿宋"/>
                <w:color w:val="auto"/>
                <w:kern w:val="0"/>
              </w:rPr>
              <w:t>信用记录查询渠道：</w:t>
            </w:r>
          </w:p>
          <w:p w14:paraId="664F2188">
            <w:pPr>
              <w:keepNext w:val="0"/>
              <w:keepLines w:val="0"/>
              <w:pageBreakBefore w:val="0"/>
              <w:widowControl w:val="0"/>
              <w:kinsoku/>
              <w:wordWrap w:val="0"/>
              <w:overflowPunct/>
              <w:topLinePunct/>
              <w:bidi w:val="0"/>
              <w:jc w:val="left"/>
              <w:rPr>
                <w:rFonts w:eastAsia="仿宋"/>
                <w:color w:val="auto"/>
                <w:kern w:val="0"/>
              </w:rPr>
            </w:pPr>
            <w:r>
              <w:rPr>
                <w:rFonts w:eastAsia="仿宋"/>
                <w:color w:val="auto"/>
                <w:kern w:val="0"/>
              </w:rPr>
              <w:t>（1）被人民法院列入失信被执行人名单的（以www.creditchina.gov.cn查询为准）</w:t>
            </w:r>
          </w:p>
          <w:p w14:paraId="38D13663">
            <w:pPr>
              <w:keepNext w:val="0"/>
              <w:keepLines w:val="0"/>
              <w:pageBreakBefore w:val="0"/>
              <w:widowControl w:val="0"/>
              <w:kinsoku/>
              <w:wordWrap w:val="0"/>
              <w:overflowPunct/>
              <w:topLinePunct/>
              <w:bidi w:val="0"/>
              <w:jc w:val="left"/>
              <w:rPr>
                <w:rFonts w:eastAsia="仿宋"/>
                <w:color w:val="auto"/>
                <w:kern w:val="0"/>
              </w:rPr>
            </w:pPr>
            <w:r>
              <w:rPr>
                <w:rFonts w:eastAsia="仿宋"/>
                <w:color w:val="auto"/>
                <w:kern w:val="0"/>
              </w:rPr>
              <w:t>（2）被税务机关列入重大税收违法失信主体名单的（以www.creditchina.gov.cn查询为准）</w:t>
            </w:r>
          </w:p>
          <w:p w14:paraId="708BD7CC">
            <w:pPr>
              <w:keepNext w:val="0"/>
              <w:keepLines w:val="0"/>
              <w:pageBreakBefore w:val="0"/>
              <w:widowControl w:val="0"/>
              <w:kinsoku/>
              <w:wordWrap w:val="0"/>
              <w:overflowPunct/>
              <w:topLinePunct/>
              <w:bidi w:val="0"/>
              <w:jc w:val="left"/>
              <w:rPr>
                <w:rFonts w:eastAsia="仿宋"/>
                <w:color w:val="auto"/>
                <w:kern w:val="0"/>
              </w:rPr>
            </w:pPr>
            <w:r>
              <w:rPr>
                <w:rFonts w:eastAsia="仿宋"/>
                <w:color w:val="auto"/>
                <w:kern w:val="0"/>
              </w:rPr>
              <w:t>（3）被财政部门列入政府采购严重违法失信行为记录名单的（以www.ccgp.gov.cn/查询为准）</w:t>
            </w:r>
          </w:p>
          <w:p w14:paraId="5FC7A0CB">
            <w:pPr>
              <w:keepNext w:val="0"/>
              <w:keepLines w:val="0"/>
              <w:pageBreakBefore w:val="0"/>
              <w:widowControl w:val="0"/>
              <w:kinsoku/>
              <w:wordWrap w:val="0"/>
              <w:overflowPunct/>
              <w:topLinePunct/>
              <w:bidi w:val="0"/>
              <w:jc w:val="left"/>
              <w:rPr>
                <w:rFonts w:hint="default" w:eastAsia="仿宋"/>
                <w:color w:val="auto"/>
                <w:kern w:val="0"/>
                <w:sz w:val="21"/>
                <w:szCs w:val="24"/>
                <w:lang w:val="en-US" w:eastAsia="zh-CN" w:bidi="ar-SA"/>
              </w:rPr>
            </w:pPr>
            <w:r>
              <w:rPr>
                <w:rFonts w:eastAsia="仿宋"/>
                <w:color w:val="auto"/>
                <w:kern w:val="0"/>
              </w:rPr>
              <w:t>（4）被市场监督管理部门列入严重违法失信名单的（以www.gsxt.gov.cn查询为准）</w:t>
            </w:r>
          </w:p>
        </w:tc>
      </w:tr>
      <w:tr w14:paraId="3AAF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8" w:type="dxa"/>
            <w:vMerge w:val="continue"/>
            <w:noWrap w:val="0"/>
            <w:vAlign w:val="center"/>
          </w:tcPr>
          <w:p w14:paraId="25194CAC">
            <w:pPr>
              <w:pageBreakBefore w:val="0"/>
              <w:kinsoku/>
              <w:wordWrap w:val="0"/>
              <w:overflowPunct/>
              <w:topLinePunct/>
              <w:bidi w:val="0"/>
              <w:ind w:firstLine="630" w:firstLineChars="300"/>
              <w:jc w:val="center"/>
              <w:rPr>
                <w:rFonts w:hint="default" w:ascii="Times New Roman" w:hAnsi="Times New Roman" w:eastAsia="仿宋" w:cs="Times New Roman"/>
                <w:color w:val="auto"/>
              </w:rPr>
            </w:pPr>
          </w:p>
        </w:tc>
        <w:tc>
          <w:tcPr>
            <w:tcW w:w="1354" w:type="dxa"/>
            <w:noWrap w:val="0"/>
            <w:vAlign w:val="center"/>
          </w:tcPr>
          <w:p w14:paraId="38519378">
            <w:pPr>
              <w:pageBreakBefore w:val="0"/>
              <w:kinsoku/>
              <w:wordWrap w:val="0"/>
              <w:overflowPunct/>
              <w:topLinePunct/>
              <w:bidi w:val="0"/>
              <w:jc w:val="center"/>
              <w:rPr>
                <w:rFonts w:hint="default" w:ascii="Times New Roman" w:hAnsi="Times New Roman" w:eastAsia="仿宋" w:cs="Times New Roman"/>
                <w:color w:val="auto"/>
              </w:rPr>
            </w:pPr>
            <w:r>
              <w:rPr>
                <w:rFonts w:hint="default" w:ascii="Times New Roman" w:hAnsi="Times New Roman" w:eastAsia="仿宋" w:cs="Times New Roman"/>
                <w:color w:val="auto"/>
              </w:rPr>
              <w:t>其他</w:t>
            </w:r>
          </w:p>
        </w:tc>
        <w:tc>
          <w:tcPr>
            <w:tcW w:w="5910" w:type="dxa"/>
            <w:noWrap w:val="0"/>
            <w:vAlign w:val="center"/>
          </w:tcPr>
          <w:p w14:paraId="37C63DD3">
            <w:pPr>
              <w:pageBreakBefore w:val="0"/>
              <w:kinsoku/>
              <w:wordWrap w:val="0"/>
              <w:overflowPunct/>
              <w:topLinePunct/>
              <w:bidi w:val="0"/>
              <w:rPr>
                <w:rFonts w:hint="default" w:ascii="Times New Roman" w:hAnsi="Times New Roman" w:eastAsia="仿宋" w:cs="Times New Roman"/>
                <w:color w:val="auto"/>
              </w:rPr>
            </w:pPr>
            <w:r>
              <w:rPr>
                <w:rFonts w:hint="default" w:ascii="Times New Roman" w:hAnsi="Times New Roman" w:eastAsia="仿宋" w:cs="Times New Roman"/>
                <w:color w:val="auto"/>
              </w:rPr>
              <w:t>供应商被行政监督部门作出禁止参与政府采购活动处罚且在有效期内的，或其他违反法律法规和谈判文件规定的应该按无效响应处理的情形</w:t>
            </w:r>
          </w:p>
        </w:tc>
      </w:tr>
    </w:tbl>
    <w:p w14:paraId="7A4E6C71">
      <w:pPr>
        <w:pageBreakBefore w:val="0"/>
        <w:kinsoku/>
        <w:wordWrap w:val="0"/>
        <w:overflowPunct/>
        <w:topLinePunct/>
        <w:bidi w:val="0"/>
        <w:spacing w:line="360"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2.符合性审查</w:t>
      </w:r>
    </w:p>
    <w:p w14:paraId="37239166">
      <w:pPr>
        <w:pageBreakBefore w:val="0"/>
        <w:kinsoku/>
        <w:wordWrap w:val="0"/>
        <w:overflowPunct/>
        <w:topLinePunct/>
        <w:bidi w:val="0"/>
        <w:spacing w:line="276"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谈判小组对通过资格审查的供应商的响应文件进行符合性审查</w:t>
      </w:r>
      <w:r>
        <w:rPr>
          <w:rFonts w:hint="eastAsia"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 xml:space="preserve"> 以确定其是否满足谈判文件的实质性要求。当发现供应商或其响应文件存在下列情况之一时，将判定供应商的响应无效，响应文件符合性审查不通过。 </w:t>
      </w:r>
    </w:p>
    <w:tbl>
      <w:tblPr>
        <w:tblStyle w:val="29"/>
        <w:tblW w:w="8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363"/>
        <w:gridCol w:w="5940"/>
      </w:tblGrid>
      <w:tr w14:paraId="2098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2456" w:type="dxa"/>
            <w:gridSpan w:val="2"/>
            <w:noWrap w:val="0"/>
            <w:vAlign w:val="center"/>
          </w:tcPr>
          <w:p w14:paraId="33864A64">
            <w:pPr>
              <w:pageBreakBefore w:val="0"/>
              <w:kinsoku/>
              <w:wordWrap w:val="0"/>
              <w:overflowPunct/>
              <w:topLinePunct/>
              <w:bidi w:val="0"/>
              <w:ind w:firstLine="630" w:firstLineChars="300"/>
              <w:jc w:val="center"/>
              <w:rPr>
                <w:rFonts w:hint="default" w:ascii="Times New Roman" w:hAnsi="Times New Roman" w:eastAsia="仿宋" w:cs="Times New Roman"/>
                <w:color w:val="auto"/>
              </w:rPr>
            </w:pPr>
            <w:r>
              <w:rPr>
                <w:rFonts w:hint="default" w:ascii="Times New Roman" w:hAnsi="Times New Roman" w:eastAsia="仿宋" w:cs="Times New Roman"/>
                <w:color w:val="auto"/>
              </w:rPr>
              <w:t>审查内容</w:t>
            </w:r>
          </w:p>
        </w:tc>
        <w:tc>
          <w:tcPr>
            <w:tcW w:w="5940" w:type="dxa"/>
            <w:noWrap w:val="0"/>
            <w:vAlign w:val="center"/>
          </w:tcPr>
          <w:p w14:paraId="21191934">
            <w:pPr>
              <w:pageBreakBefore w:val="0"/>
              <w:kinsoku/>
              <w:wordWrap w:val="0"/>
              <w:overflowPunct/>
              <w:topLinePunct/>
              <w:bidi w:val="0"/>
              <w:ind w:firstLine="630" w:firstLineChars="300"/>
              <w:jc w:val="center"/>
              <w:rPr>
                <w:rFonts w:hint="default" w:ascii="Times New Roman" w:hAnsi="Times New Roman" w:eastAsia="仿宋" w:cs="Times New Roman"/>
                <w:color w:val="auto"/>
              </w:rPr>
            </w:pPr>
            <w:r>
              <w:rPr>
                <w:rFonts w:hint="default" w:ascii="Times New Roman" w:hAnsi="Times New Roman" w:eastAsia="仿宋" w:cs="Times New Roman"/>
                <w:color w:val="auto"/>
              </w:rPr>
              <w:t>审查标准</w:t>
            </w:r>
          </w:p>
        </w:tc>
      </w:tr>
      <w:tr w14:paraId="0726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093" w:type="dxa"/>
            <w:vMerge w:val="restart"/>
            <w:noWrap w:val="0"/>
            <w:vAlign w:val="center"/>
          </w:tcPr>
          <w:p w14:paraId="31CAD25B">
            <w:pPr>
              <w:pageBreakBefore w:val="0"/>
              <w:kinsoku/>
              <w:wordWrap w:val="0"/>
              <w:overflowPunct/>
              <w:topLinePunct/>
              <w:bidi w:val="0"/>
              <w:jc w:val="center"/>
              <w:rPr>
                <w:rFonts w:hint="default" w:ascii="Times New Roman" w:hAnsi="Times New Roman" w:eastAsia="仿宋" w:cs="Times New Roman"/>
                <w:color w:val="auto"/>
              </w:rPr>
            </w:pPr>
            <w:r>
              <w:rPr>
                <w:rFonts w:hint="default" w:ascii="Times New Roman" w:hAnsi="Times New Roman" w:eastAsia="仿宋" w:cs="Times New Roman"/>
                <w:color w:val="auto"/>
              </w:rPr>
              <w:t>符合性审查</w:t>
            </w:r>
          </w:p>
        </w:tc>
        <w:tc>
          <w:tcPr>
            <w:tcW w:w="1363" w:type="dxa"/>
            <w:tcBorders>
              <w:bottom w:val="single" w:color="auto" w:sz="4" w:space="0"/>
            </w:tcBorders>
            <w:noWrap w:val="0"/>
            <w:vAlign w:val="center"/>
          </w:tcPr>
          <w:p w14:paraId="73679481">
            <w:pPr>
              <w:pageBreakBefore w:val="0"/>
              <w:kinsoku/>
              <w:wordWrap w:val="0"/>
              <w:overflowPunct/>
              <w:topLinePunct/>
              <w:bidi w:val="0"/>
              <w:jc w:val="center"/>
              <w:rPr>
                <w:rFonts w:hint="default" w:ascii="Times New Roman" w:hAnsi="Times New Roman" w:eastAsia="仿宋" w:cs="Times New Roman"/>
                <w:color w:val="auto"/>
              </w:rPr>
            </w:pPr>
            <w:r>
              <w:rPr>
                <w:rFonts w:hint="default" w:ascii="Times New Roman" w:hAnsi="Times New Roman" w:eastAsia="仿宋" w:cs="Times New Roman"/>
                <w:color w:val="auto"/>
              </w:rPr>
              <w:t>供应商名称</w:t>
            </w:r>
          </w:p>
        </w:tc>
        <w:tc>
          <w:tcPr>
            <w:tcW w:w="5940" w:type="dxa"/>
            <w:tcBorders>
              <w:bottom w:val="single" w:color="auto" w:sz="4" w:space="0"/>
            </w:tcBorders>
            <w:noWrap w:val="0"/>
            <w:vAlign w:val="center"/>
          </w:tcPr>
          <w:p w14:paraId="266E36BA">
            <w:pPr>
              <w:pageBreakBefore w:val="0"/>
              <w:kinsoku/>
              <w:wordWrap w:val="0"/>
              <w:overflowPunct/>
              <w:topLinePunct/>
              <w:bidi w:val="0"/>
              <w:jc w:val="left"/>
              <w:rPr>
                <w:rFonts w:hint="default" w:ascii="Times New Roman" w:hAnsi="Times New Roman" w:eastAsia="仿宋" w:cs="Times New Roman"/>
                <w:color w:val="auto"/>
              </w:rPr>
            </w:pPr>
            <w:r>
              <w:rPr>
                <w:rFonts w:hint="default" w:ascii="Times New Roman" w:hAnsi="Times New Roman" w:eastAsia="仿宋" w:cs="Times New Roman"/>
                <w:color w:val="auto"/>
              </w:rPr>
              <w:t>与营业执照、资质证书等不一致</w:t>
            </w:r>
          </w:p>
        </w:tc>
      </w:tr>
      <w:tr w14:paraId="2CBFE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093" w:type="dxa"/>
            <w:vMerge w:val="continue"/>
            <w:noWrap w:val="0"/>
            <w:vAlign w:val="center"/>
          </w:tcPr>
          <w:p w14:paraId="627B12BB">
            <w:pPr>
              <w:pageBreakBefore w:val="0"/>
              <w:kinsoku/>
              <w:wordWrap w:val="0"/>
              <w:overflowPunct/>
              <w:topLinePunct/>
              <w:bidi w:val="0"/>
              <w:jc w:val="center"/>
              <w:rPr>
                <w:rFonts w:hint="default" w:ascii="Times New Roman" w:hAnsi="Times New Roman" w:eastAsia="仿宋" w:cs="Times New Roman"/>
                <w:color w:val="auto"/>
              </w:rPr>
            </w:pPr>
          </w:p>
        </w:tc>
        <w:tc>
          <w:tcPr>
            <w:tcW w:w="1363" w:type="dxa"/>
            <w:tcBorders>
              <w:bottom w:val="single" w:color="auto" w:sz="4" w:space="0"/>
            </w:tcBorders>
            <w:noWrap w:val="0"/>
            <w:vAlign w:val="center"/>
          </w:tcPr>
          <w:p w14:paraId="4323A1B7">
            <w:pPr>
              <w:pageBreakBefore w:val="0"/>
              <w:kinsoku/>
              <w:wordWrap w:val="0"/>
              <w:overflowPunct/>
              <w:topLinePunct/>
              <w:bidi w:val="0"/>
              <w:jc w:val="center"/>
              <w:rPr>
                <w:rFonts w:hint="default" w:ascii="Times New Roman" w:hAnsi="Times New Roman" w:eastAsia="仿宋" w:cs="Times New Roman"/>
                <w:color w:val="auto"/>
                <w:kern w:val="2"/>
                <w:sz w:val="21"/>
                <w:szCs w:val="24"/>
                <w:lang w:val="en-US" w:eastAsia="zh-CN" w:bidi="ar-SA"/>
              </w:rPr>
            </w:pPr>
            <w:r>
              <w:rPr>
                <w:rFonts w:hint="default" w:ascii="Times New Roman" w:hAnsi="Times New Roman" w:eastAsia="仿宋" w:cs="Times New Roman"/>
                <w:color w:val="auto"/>
              </w:rPr>
              <w:t>法定代表人或授权委托人资格</w:t>
            </w:r>
          </w:p>
        </w:tc>
        <w:tc>
          <w:tcPr>
            <w:tcW w:w="5940" w:type="dxa"/>
            <w:tcBorders>
              <w:bottom w:val="single" w:color="auto" w:sz="4" w:space="0"/>
            </w:tcBorders>
            <w:noWrap w:val="0"/>
            <w:vAlign w:val="center"/>
          </w:tcPr>
          <w:p w14:paraId="34DBC2B4">
            <w:pPr>
              <w:pageBreakBefore w:val="0"/>
              <w:kinsoku/>
              <w:wordWrap w:val="0"/>
              <w:overflowPunct/>
              <w:topLinePunct/>
              <w:bidi w:val="0"/>
              <w:rPr>
                <w:rFonts w:hint="default" w:ascii="Times New Roman" w:hAnsi="Times New Roman" w:eastAsia="仿宋" w:cs="Times New Roman"/>
                <w:color w:val="auto"/>
                <w:kern w:val="2"/>
                <w:sz w:val="21"/>
                <w:szCs w:val="24"/>
                <w:lang w:val="en-US" w:eastAsia="zh-CN" w:bidi="ar-SA"/>
              </w:rPr>
            </w:pPr>
            <w:r>
              <w:rPr>
                <w:rFonts w:hint="default" w:ascii="Times New Roman" w:hAnsi="Times New Roman" w:eastAsia="仿宋" w:cs="Times New Roman"/>
                <w:color w:val="auto"/>
              </w:rPr>
              <w:t>不符合谈判文件要求</w:t>
            </w:r>
          </w:p>
        </w:tc>
      </w:tr>
      <w:tr w14:paraId="3E27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093" w:type="dxa"/>
            <w:vMerge w:val="continue"/>
            <w:noWrap w:val="0"/>
            <w:vAlign w:val="center"/>
          </w:tcPr>
          <w:p w14:paraId="6BC19D3E">
            <w:pPr>
              <w:pageBreakBefore w:val="0"/>
              <w:kinsoku/>
              <w:wordWrap w:val="0"/>
              <w:overflowPunct/>
              <w:topLinePunct/>
              <w:bidi w:val="0"/>
              <w:ind w:firstLine="630" w:firstLineChars="300"/>
              <w:jc w:val="center"/>
              <w:rPr>
                <w:rFonts w:hint="default" w:ascii="Times New Roman" w:hAnsi="Times New Roman" w:eastAsia="仿宋" w:cs="Times New Roman"/>
                <w:color w:val="auto"/>
              </w:rPr>
            </w:pPr>
          </w:p>
        </w:tc>
        <w:tc>
          <w:tcPr>
            <w:tcW w:w="1363" w:type="dxa"/>
            <w:noWrap w:val="0"/>
            <w:vAlign w:val="center"/>
          </w:tcPr>
          <w:p w14:paraId="53B65C1D">
            <w:pPr>
              <w:pageBreakBefore w:val="0"/>
              <w:kinsoku/>
              <w:wordWrap w:val="0"/>
              <w:overflowPunct/>
              <w:topLinePunct/>
              <w:bidi w:val="0"/>
              <w:jc w:val="center"/>
              <w:rPr>
                <w:rFonts w:hint="default" w:ascii="Times New Roman" w:hAnsi="Times New Roman" w:eastAsia="仿宋" w:cs="Times New Roman"/>
                <w:color w:val="auto"/>
              </w:rPr>
            </w:pPr>
            <w:r>
              <w:rPr>
                <w:rFonts w:hint="default" w:ascii="Times New Roman" w:hAnsi="Times New Roman" w:eastAsia="仿宋" w:cs="Times New Roman"/>
                <w:color w:val="auto"/>
              </w:rPr>
              <w:t>响应文件盖章</w:t>
            </w:r>
          </w:p>
        </w:tc>
        <w:tc>
          <w:tcPr>
            <w:tcW w:w="5940" w:type="dxa"/>
            <w:noWrap w:val="0"/>
            <w:vAlign w:val="center"/>
          </w:tcPr>
          <w:p w14:paraId="62B8416C">
            <w:pPr>
              <w:pageBreakBefore w:val="0"/>
              <w:kinsoku/>
              <w:wordWrap w:val="0"/>
              <w:overflowPunct/>
              <w:topLinePunct/>
              <w:bidi w:val="0"/>
              <w:jc w:val="left"/>
              <w:rPr>
                <w:rFonts w:hint="default" w:ascii="Times New Roman" w:hAnsi="Times New Roman" w:eastAsia="仿宋" w:cs="Times New Roman"/>
                <w:color w:val="auto"/>
              </w:rPr>
            </w:pPr>
            <w:r>
              <w:rPr>
                <w:rFonts w:hint="default" w:ascii="Times New Roman" w:hAnsi="Times New Roman" w:eastAsia="仿宋" w:cs="Times New Roman"/>
                <w:color w:val="auto"/>
              </w:rPr>
              <w:t>未按谈判文件要求加盖公章</w:t>
            </w:r>
          </w:p>
        </w:tc>
      </w:tr>
      <w:tr w14:paraId="0C87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093" w:type="dxa"/>
            <w:vMerge w:val="continue"/>
            <w:noWrap w:val="0"/>
            <w:vAlign w:val="center"/>
          </w:tcPr>
          <w:p w14:paraId="2516372B">
            <w:pPr>
              <w:pageBreakBefore w:val="0"/>
              <w:kinsoku/>
              <w:wordWrap w:val="0"/>
              <w:overflowPunct/>
              <w:topLinePunct/>
              <w:bidi w:val="0"/>
              <w:ind w:firstLine="630" w:firstLineChars="300"/>
              <w:jc w:val="center"/>
              <w:rPr>
                <w:rFonts w:hint="default" w:ascii="Times New Roman" w:hAnsi="Times New Roman" w:eastAsia="仿宋" w:cs="Times New Roman"/>
                <w:color w:val="auto"/>
              </w:rPr>
            </w:pPr>
          </w:p>
        </w:tc>
        <w:tc>
          <w:tcPr>
            <w:tcW w:w="1363" w:type="dxa"/>
            <w:noWrap w:val="0"/>
            <w:vAlign w:val="center"/>
          </w:tcPr>
          <w:p w14:paraId="6D96EA81">
            <w:pPr>
              <w:pageBreakBefore w:val="0"/>
              <w:kinsoku/>
              <w:wordWrap w:val="0"/>
              <w:overflowPunct/>
              <w:topLinePunct/>
              <w:bidi w:val="0"/>
              <w:jc w:val="center"/>
              <w:rPr>
                <w:rFonts w:hint="default" w:ascii="Times New Roman" w:hAnsi="Times New Roman" w:eastAsia="仿宋" w:cs="Times New Roman"/>
                <w:color w:val="auto"/>
              </w:rPr>
            </w:pPr>
            <w:r>
              <w:rPr>
                <w:rFonts w:hint="default" w:ascii="Times New Roman" w:hAnsi="Times New Roman" w:eastAsia="仿宋" w:cs="Times New Roman"/>
                <w:color w:val="auto"/>
              </w:rPr>
              <w:t>响应文件签署</w:t>
            </w:r>
          </w:p>
        </w:tc>
        <w:tc>
          <w:tcPr>
            <w:tcW w:w="5940" w:type="dxa"/>
            <w:noWrap w:val="0"/>
            <w:vAlign w:val="center"/>
          </w:tcPr>
          <w:p w14:paraId="2CDA2B1C">
            <w:pPr>
              <w:pageBreakBefore w:val="0"/>
              <w:kinsoku/>
              <w:wordWrap w:val="0"/>
              <w:overflowPunct/>
              <w:topLinePunct/>
              <w:bidi w:val="0"/>
              <w:jc w:val="left"/>
              <w:rPr>
                <w:rFonts w:hint="default" w:ascii="Times New Roman" w:hAnsi="Times New Roman" w:eastAsia="仿宋" w:cs="Times New Roman"/>
                <w:color w:val="auto"/>
              </w:rPr>
            </w:pPr>
            <w:r>
              <w:rPr>
                <w:rFonts w:hint="default" w:ascii="Times New Roman" w:hAnsi="Times New Roman" w:eastAsia="仿宋" w:cs="Times New Roman"/>
                <w:color w:val="auto"/>
              </w:rPr>
              <w:t>未按谈判文件要求进行签字（签章）</w:t>
            </w:r>
          </w:p>
        </w:tc>
      </w:tr>
      <w:tr w14:paraId="63180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93" w:type="dxa"/>
            <w:vMerge w:val="continue"/>
            <w:noWrap w:val="0"/>
            <w:vAlign w:val="center"/>
          </w:tcPr>
          <w:p w14:paraId="6E161DCB">
            <w:pPr>
              <w:pageBreakBefore w:val="0"/>
              <w:kinsoku/>
              <w:wordWrap w:val="0"/>
              <w:overflowPunct/>
              <w:topLinePunct/>
              <w:bidi w:val="0"/>
              <w:ind w:firstLine="630" w:firstLineChars="300"/>
              <w:jc w:val="center"/>
              <w:rPr>
                <w:rFonts w:hint="default" w:ascii="Times New Roman" w:hAnsi="Times New Roman" w:eastAsia="仿宋" w:cs="Times New Roman"/>
                <w:color w:val="auto"/>
              </w:rPr>
            </w:pPr>
          </w:p>
        </w:tc>
        <w:tc>
          <w:tcPr>
            <w:tcW w:w="1363" w:type="dxa"/>
            <w:noWrap w:val="0"/>
            <w:vAlign w:val="center"/>
          </w:tcPr>
          <w:p w14:paraId="1E807718">
            <w:pPr>
              <w:pageBreakBefore w:val="0"/>
              <w:kinsoku/>
              <w:wordWrap w:val="0"/>
              <w:overflowPunct/>
              <w:topLinePunct/>
              <w:bidi w:val="0"/>
              <w:jc w:val="center"/>
              <w:rPr>
                <w:rFonts w:hint="default" w:ascii="Times New Roman" w:hAnsi="Times New Roman" w:eastAsia="仿宋" w:cs="Times New Roman"/>
                <w:color w:val="auto"/>
              </w:rPr>
            </w:pPr>
            <w:r>
              <w:rPr>
                <w:rFonts w:hint="default" w:ascii="Times New Roman" w:hAnsi="Times New Roman" w:eastAsia="仿宋" w:cs="Times New Roman"/>
                <w:color w:val="auto"/>
              </w:rPr>
              <w:t>响应文件格式</w:t>
            </w:r>
          </w:p>
        </w:tc>
        <w:tc>
          <w:tcPr>
            <w:tcW w:w="5940" w:type="dxa"/>
            <w:noWrap w:val="0"/>
            <w:vAlign w:val="center"/>
          </w:tcPr>
          <w:p w14:paraId="415D5C0E">
            <w:pPr>
              <w:pageBreakBefore w:val="0"/>
              <w:kinsoku/>
              <w:wordWrap w:val="0"/>
              <w:overflowPunct/>
              <w:topLinePunct/>
              <w:bidi w:val="0"/>
              <w:jc w:val="left"/>
              <w:rPr>
                <w:rFonts w:hint="default" w:ascii="Times New Roman" w:hAnsi="Times New Roman" w:eastAsia="仿宋" w:cs="Times New Roman"/>
                <w:color w:val="auto"/>
              </w:rPr>
            </w:pPr>
            <w:r>
              <w:rPr>
                <w:rFonts w:hint="default" w:ascii="Times New Roman" w:hAnsi="Times New Roman" w:eastAsia="仿宋" w:cs="Times New Roman"/>
                <w:color w:val="auto"/>
              </w:rPr>
              <w:t>未按规定格式填写，实质性内容不全或关键字迹模糊、无法辨认</w:t>
            </w:r>
          </w:p>
        </w:tc>
      </w:tr>
      <w:tr w14:paraId="5416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093" w:type="dxa"/>
            <w:vMerge w:val="continue"/>
            <w:noWrap w:val="0"/>
            <w:vAlign w:val="center"/>
          </w:tcPr>
          <w:p w14:paraId="4DFC5F9C">
            <w:pPr>
              <w:pageBreakBefore w:val="0"/>
              <w:kinsoku/>
              <w:wordWrap w:val="0"/>
              <w:overflowPunct/>
              <w:topLinePunct/>
              <w:bidi w:val="0"/>
              <w:ind w:firstLine="630" w:firstLineChars="300"/>
              <w:jc w:val="center"/>
              <w:rPr>
                <w:rFonts w:hint="default" w:ascii="Times New Roman" w:hAnsi="Times New Roman" w:eastAsia="仿宋" w:cs="Times New Roman"/>
                <w:color w:val="auto"/>
              </w:rPr>
            </w:pPr>
          </w:p>
        </w:tc>
        <w:tc>
          <w:tcPr>
            <w:tcW w:w="1363" w:type="dxa"/>
            <w:noWrap w:val="0"/>
            <w:vAlign w:val="center"/>
          </w:tcPr>
          <w:p w14:paraId="26735852">
            <w:pPr>
              <w:pageBreakBefore w:val="0"/>
              <w:kinsoku/>
              <w:wordWrap w:val="0"/>
              <w:overflowPunct/>
              <w:topLinePunct/>
              <w:bidi w:val="0"/>
              <w:jc w:val="center"/>
              <w:rPr>
                <w:rFonts w:hint="default" w:ascii="Times New Roman" w:hAnsi="Times New Roman" w:eastAsia="仿宋" w:cs="Times New Roman"/>
                <w:color w:val="auto"/>
              </w:rPr>
            </w:pPr>
            <w:r>
              <w:rPr>
                <w:rFonts w:hint="default" w:ascii="Times New Roman" w:hAnsi="Times New Roman" w:eastAsia="仿宋" w:cs="Times New Roman"/>
                <w:color w:val="auto"/>
              </w:rPr>
              <w:t>响应报价</w:t>
            </w:r>
          </w:p>
        </w:tc>
        <w:tc>
          <w:tcPr>
            <w:tcW w:w="5940" w:type="dxa"/>
            <w:noWrap w:val="0"/>
            <w:vAlign w:val="center"/>
          </w:tcPr>
          <w:p w14:paraId="332E76BD">
            <w:pPr>
              <w:pageBreakBefore w:val="0"/>
              <w:kinsoku/>
              <w:wordWrap w:val="0"/>
              <w:overflowPunct/>
              <w:topLinePunct/>
              <w:bidi w:val="0"/>
              <w:jc w:val="left"/>
              <w:rPr>
                <w:rFonts w:hint="default" w:ascii="Times New Roman" w:hAnsi="Times New Roman" w:eastAsia="仿宋" w:cs="Times New Roman"/>
                <w:color w:val="auto"/>
              </w:rPr>
            </w:pPr>
            <w:r>
              <w:rPr>
                <w:rFonts w:hint="default" w:ascii="Times New Roman" w:hAnsi="Times New Roman" w:eastAsia="仿宋" w:cs="Times New Roman"/>
                <w:color w:val="auto"/>
              </w:rPr>
              <w:t>报价超过谈判文件中规定的预算金额或者最高限价</w:t>
            </w:r>
          </w:p>
        </w:tc>
      </w:tr>
      <w:tr w14:paraId="44B9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093" w:type="dxa"/>
            <w:vMerge w:val="continue"/>
            <w:noWrap w:val="0"/>
            <w:vAlign w:val="center"/>
          </w:tcPr>
          <w:p w14:paraId="6F282533">
            <w:pPr>
              <w:pageBreakBefore w:val="0"/>
              <w:kinsoku/>
              <w:wordWrap w:val="0"/>
              <w:overflowPunct/>
              <w:topLinePunct/>
              <w:bidi w:val="0"/>
              <w:ind w:firstLine="630" w:firstLineChars="300"/>
              <w:jc w:val="center"/>
              <w:rPr>
                <w:rFonts w:hint="default" w:ascii="Times New Roman" w:hAnsi="Times New Roman" w:eastAsia="仿宋" w:cs="Times New Roman"/>
                <w:color w:val="auto"/>
              </w:rPr>
            </w:pPr>
          </w:p>
        </w:tc>
        <w:tc>
          <w:tcPr>
            <w:tcW w:w="1363" w:type="dxa"/>
            <w:noWrap w:val="0"/>
            <w:vAlign w:val="center"/>
          </w:tcPr>
          <w:p w14:paraId="22A1B010">
            <w:pPr>
              <w:pageBreakBefore w:val="0"/>
              <w:kinsoku/>
              <w:wordWrap w:val="0"/>
              <w:overflowPunct/>
              <w:topLinePunct/>
              <w:bidi w:val="0"/>
              <w:jc w:val="center"/>
              <w:rPr>
                <w:rFonts w:hint="eastAsia" w:ascii="Times New Roman" w:hAnsi="Times New Roman" w:eastAsia="仿宋" w:cs="Times New Roman"/>
                <w:color w:val="auto"/>
                <w:lang w:eastAsia="zh-CN"/>
              </w:rPr>
            </w:pPr>
            <w:r>
              <w:rPr>
                <w:rFonts w:hint="eastAsia" w:ascii="Times New Roman" w:hAnsi="Times New Roman" w:eastAsia="仿宋" w:cs="Times New Roman"/>
                <w:color w:val="auto"/>
                <w:lang w:eastAsia="zh-CN"/>
              </w:rPr>
              <w:t>响应文件有效期</w:t>
            </w:r>
          </w:p>
        </w:tc>
        <w:tc>
          <w:tcPr>
            <w:tcW w:w="5940" w:type="dxa"/>
            <w:noWrap w:val="0"/>
            <w:vAlign w:val="center"/>
          </w:tcPr>
          <w:p w14:paraId="3D9F3825">
            <w:pPr>
              <w:pageBreakBefore w:val="0"/>
              <w:kinsoku/>
              <w:wordWrap w:val="0"/>
              <w:overflowPunct/>
              <w:topLinePunct/>
              <w:bidi w:val="0"/>
              <w:jc w:val="left"/>
              <w:rPr>
                <w:rFonts w:hint="default" w:ascii="Times New Roman" w:hAnsi="Times New Roman" w:eastAsia="仿宋" w:cs="Times New Roman"/>
                <w:color w:val="auto"/>
              </w:rPr>
            </w:pPr>
            <w:r>
              <w:rPr>
                <w:rFonts w:hint="default" w:ascii="Times New Roman" w:hAnsi="Times New Roman" w:eastAsia="仿宋" w:cs="Times New Roman"/>
                <w:color w:val="auto"/>
              </w:rPr>
              <w:t>不符合谈判文件的要求</w:t>
            </w:r>
          </w:p>
        </w:tc>
      </w:tr>
      <w:tr w14:paraId="5966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93" w:type="dxa"/>
            <w:vMerge w:val="continue"/>
            <w:noWrap w:val="0"/>
            <w:vAlign w:val="center"/>
          </w:tcPr>
          <w:p w14:paraId="5195DE85">
            <w:pPr>
              <w:pageBreakBefore w:val="0"/>
              <w:kinsoku/>
              <w:wordWrap w:val="0"/>
              <w:overflowPunct/>
              <w:topLinePunct/>
              <w:bidi w:val="0"/>
              <w:ind w:firstLine="630" w:firstLineChars="300"/>
              <w:jc w:val="center"/>
              <w:rPr>
                <w:rFonts w:hint="default" w:ascii="Times New Roman" w:hAnsi="Times New Roman" w:eastAsia="仿宋" w:cs="Times New Roman"/>
                <w:color w:val="auto"/>
              </w:rPr>
            </w:pPr>
          </w:p>
        </w:tc>
        <w:tc>
          <w:tcPr>
            <w:tcW w:w="1363" w:type="dxa"/>
            <w:noWrap w:val="0"/>
            <w:vAlign w:val="center"/>
          </w:tcPr>
          <w:p w14:paraId="0907B042">
            <w:pPr>
              <w:pageBreakBefore w:val="0"/>
              <w:kinsoku/>
              <w:wordWrap w:val="0"/>
              <w:overflowPunct/>
              <w:topLinePunct/>
              <w:bidi w:val="0"/>
              <w:jc w:val="center"/>
              <w:rPr>
                <w:rFonts w:hint="default" w:ascii="Times New Roman" w:hAnsi="Times New Roman" w:eastAsia="仿宋" w:cs="Times New Roman"/>
                <w:color w:val="auto"/>
              </w:rPr>
            </w:pPr>
            <w:r>
              <w:rPr>
                <w:rFonts w:hint="default" w:ascii="Times New Roman" w:hAnsi="Times New Roman" w:eastAsia="仿宋" w:cs="Times New Roman"/>
                <w:color w:val="auto"/>
              </w:rPr>
              <w:t>交货时间、地点、付款方式</w:t>
            </w:r>
          </w:p>
        </w:tc>
        <w:tc>
          <w:tcPr>
            <w:tcW w:w="5940" w:type="dxa"/>
            <w:noWrap w:val="0"/>
            <w:vAlign w:val="center"/>
          </w:tcPr>
          <w:p w14:paraId="43AB9AD3">
            <w:pPr>
              <w:pageBreakBefore w:val="0"/>
              <w:kinsoku/>
              <w:wordWrap w:val="0"/>
              <w:overflowPunct/>
              <w:topLinePunct/>
              <w:bidi w:val="0"/>
              <w:jc w:val="left"/>
              <w:rPr>
                <w:rFonts w:hint="default" w:ascii="Times New Roman" w:hAnsi="Times New Roman" w:eastAsia="仿宋" w:cs="Times New Roman"/>
                <w:color w:val="auto"/>
              </w:rPr>
            </w:pPr>
            <w:r>
              <w:rPr>
                <w:rFonts w:hint="default" w:ascii="Times New Roman" w:hAnsi="Times New Roman" w:eastAsia="仿宋" w:cs="Times New Roman"/>
                <w:color w:val="auto"/>
              </w:rPr>
              <w:t>不符合谈判文件的要求</w:t>
            </w:r>
          </w:p>
        </w:tc>
      </w:tr>
      <w:tr w14:paraId="61ED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093" w:type="dxa"/>
            <w:vMerge w:val="continue"/>
            <w:noWrap w:val="0"/>
            <w:vAlign w:val="center"/>
          </w:tcPr>
          <w:p w14:paraId="6DF0C336">
            <w:pPr>
              <w:pageBreakBefore w:val="0"/>
              <w:kinsoku/>
              <w:wordWrap w:val="0"/>
              <w:overflowPunct/>
              <w:topLinePunct/>
              <w:bidi w:val="0"/>
              <w:ind w:firstLine="630" w:firstLineChars="300"/>
              <w:jc w:val="center"/>
              <w:rPr>
                <w:rFonts w:hint="default" w:ascii="Times New Roman" w:hAnsi="Times New Roman" w:eastAsia="仿宋" w:cs="Times New Roman"/>
                <w:color w:val="auto"/>
              </w:rPr>
            </w:pPr>
          </w:p>
        </w:tc>
        <w:tc>
          <w:tcPr>
            <w:tcW w:w="1363" w:type="dxa"/>
            <w:noWrap w:val="0"/>
            <w:vAlign w:val="center"/>
          </w:tcPr>
          <w:p w14:paraId="03A397E1">
            <w:pPr>
              <w:keepNext w:val="0"/>
              <w:keepLines w:val="0"/>
              <w:pageBreakBefore w:val="0"/>
              <w:widowControl w:val="0"/>
              <w:kinsoku/>
              <w:wordWrap w:val="0"/>
              <w:overflowPunct/>
              <w:topLinePunct/>
              <w:autoSpaceDE/>
              <w:autoSpaceDN/>
              <w:bidi w:val="0"/>
              <w:adjustRightInd w:val="0"/>
              <w:snapToGrid w:val="0"/>
              <w:jc w:val="center"/>
              <w:rPr>
                <w:rFonts w:hint="default" w:ascii="Times New Roman" w:hAnsi="Times New Roman" w:eastAsia="仿宋"/>
                <w:color w:val="auto"/>
                <w:kern w:val="2"/>
                <w:sz w:val="21"/>
                <w:szCs w:val="22"/>
                <w:highlight w:val="none"/>
                <w:lang w:val="en-US" w:eastAsia="zh-CN" w:bidi="ar-SA"/>
              </w:rPr>
            </w:pPr>
            <w:r>
              <w:rPr>
                <w:rFonts w:hint="eastAsia" w:ascii="Times New Roman" w:hAnsi="Times New Roman" w:eastAsia="仿宋"/>
                <w:color w:val="auto"/>
                <w:highlight w:val="none"/>
              </w:rPr>
              <w:t>实质性要求</w:t>
            </w:r>
          </w:p>
        </w:tc>
        <w:tc>
          <w:tcPr>
            <w:tcW w:w="5940" w:type="dxa"/>
            <w:noWrap w:val="0"/>
            <w:vAlign w:val="center"/>
          </w:tcPr>
          <w:p w14:paraId="77BB8D5D">
            <w:pPr>
              <w:keepNext w:val="0"/>
              <w:keepLines w:val="0"/>
              <w:pageBreakBefore w:val="0"/>
              <w:widowControl w:val="0"/>
              <w:kinsoku/>
              <w:wordWrap w:val="0"/>
              <w:overflowPunct/>
              <w:topLinePunct/>
              <w:autoSpaceDE/>
              <w:autoSpaceDN/>
              <w:bidi w:val="0"/>
              <w:adjustRightInd w:val="0"/>
              <w:snapToGrid w:val="0"/>
              <w:jc w:val="left"/>
              <w:rPr>
                <w:rFonts w:hint="default" w:ascii="Times New Roman" w:hAnsi="Times New Roman" w:eastAsia="仿宋"/>
                <w:color w:val="auto"/>
                <w:kern w:val="2"/>
                <w:sz w:val="21"/>
                <w:szCs w:val="22"/>
                <w:highlight w:val="none"/>
                <w:lang w:val="en-US" w:eastAsia="zh-CN" w:bidi="ar-SA"/>
              </w:rPr>
            </w:pPr>
            <w:r>
              <w:rPr>
                <w:rFonts w:hint="eastAsia" w:ascii="Times New Roman" w:hAnsi="Times New Roman" w:eastAsia="仿宋"/>
                <w:color w:val="auto"/>
                <w:highlight w:val="none"/>
                <w:lang w:val="en-US" w:eastAsia="zh-CN"/>
              </w:rPr>
              <w:t>与谈判文件</w:t>
            </w:r>
            <w:r>
              <w:rPr>
                <w:rFonts w:ascii="Times New Roman" w:hAnsi="Times New Roman" w:eastAsia="仿宋"/>
                <w:color w:val="auto"/>
                <w:highlight w:val="none"/>
              </w:rPr>
              <w:t>实质性要求有</w:t>
            </w:r>
            <w:r>
              <w:rPr>
                <w:rFonts w:hint="eastAsia" w:ascii="Times New Roman" w:hAnsi="Times New Roman" w:eastAsia="仿宋"/>
                <w:color w:val="auto"/>
                <w:highlight w:val="none"/>
                <w:lang w:val="en-US" w:eastAsia="zh-CN"/>
              </w:rPr>
              <w:t>负</w:t>
            </w:r>
            <w:r>
              <w:rPr>
                <w:rFonts w:ascii="Times New Roman" w:hAnsi="Times New Roman" w:eastAsia="仿宋"/>
                <w:color w:val="auto"/>
                <w:highlight w:val="none"/>
              </w:rPr>
              <w:t>偏离</w:t>
            </w:r>
            <w:r>
              <w:rPr>
                <w:rFonts w:hint="eastAsia" w:ascii="Times New Roman" w:hAnsi="Times New Roman" w:eastAsia="仿宋"/>
                <w:color w:val="auto"/>
                <w:highlight w:val="none"/>
                <w:lang w:val="en-US" w:eastAsia="zh-CN"/>
              </w:rPr>
              <w:t>或未提供</w:t>
            </w:r>
            <w:r>
              <w:rPr>
                <w:rFonts w:ascii="Times New Roman" w:hAnsi="Times New Roman" w:eastAsia="仿宋"/>
                <w:color w:val="auto"/>
                <w:highlight w:val="none"/>
              </w:rPr>
              <w:t>实质性要求</w:t>
            </w:r>
            <w:r>
              <w:rPr>
                <w:rFonts w:hint="eastAsia" w:ascii="Times New Roman" w:hAnsi="Times New Roman" w:eastAsia="仿宋"/>
                <w:color w:val="auto"/>
                <w:highlight w:val="none"/>
                <w:lang w:val="en-US" w:eastAsia="zh-CN"/>
              </w:rPr>
              <w:t>证明材料的。</w:t>
            </w:r>
          </w:p>
        </w:tc>
      </w:tr>
      <w:tr w14:paraId="62DD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093" w:type="dxa"/>
            <w:vMerge w:val="continue"/>
            <w:noWrap w:val="0"/>
            <w:vAlign w:val="top"/>
          </w:tcPr>
          <w:p w14:paraId="0216EB37">
            <w:pPr>
              <w:pageBreakBefore w:val="0"/>
              <w:kinsoku/>
              <w:wordWrap w:val="0"/>
              <w:overflowPunct/>
              <w:topLinePunct/>
              <w:bidi w:val="0"/>
              <w:ind w:firstLine="630" w:firstLineChars="300"/>
              <w:jc w:val="center"/>
              <w:rPr>
                <w:rFonts w:hint="default" w:ascii="Times New Roman" w:hAnsi="Times New Roman" w:eastAsia="仿宋" w:cs="Times New Roman"/>
                <w:color w:val="auto"/>
              </w:rPr>
            </w:pPr>
          </w:p>
        </w:tc>
        <w:tc>
          <w:tcPr>
            <w:tcW w:w="0" w:type="auto"/>
            <w:noWrap w:val="0"/>
            <w:vAlign w:val="center"/>
          </w:tcPr>
          <w:p w14:paraId="6D449197">
            <w:pPr>
              <w:keepNext w:val="0"/>
              <w:keepLines w:val="0"/>
              <w:pageBreakBefore w:val="0"/>
              <w:widowControl w:val="0"/>
              <w:kinsoku/>
              <w:wordWrap w:val="0"/>
              <w:overflowPunct/>
              <w:topLinePunct/>
              <w:autoSpaceDE/>
              <w:autoSpaceDN/>
              <w:bidi w:val="0"/>
              <w:adjustRightInd w:val="0"/>
              <w:snapToGrid w:val="0"/>
              <w:jc w:val="center"/>
              <w:rPr>
                <w:rFonts w:hint="default" w:ascii="Times New Roman" w:hAnsi="Times New Roman" w:eastAsia="仿宋"/>
                <w:color w:val="auto"/>
                <w:kern w:val="2"/>
                <w:sz w:val="21"/>
                <w:szCs w:val="22"/>
                <w:highlight w:val="none"/>
                <w:lang w:val="en-US" w:eastAsia="zh-CN" w:bidi="ar-SA"/>
              </w:rPr>
            </w:pPr>
            <w:r>
              <w:rPr>
                <w:rFonts w:hint="eastAsia" w:ascii="Times New Roman" w:hAnsi="Times New Roman" w:eastAsia="仿宋"/>
                <w:color w:val="auto"/>
                <w:highlight w:val="none"/>
                <w:lang w:val="en-US" w:eastAsia="zh-CN"/>
              </w:rPr>
              <w:t>其他</w:t>
            </w:r>
          </w:p>
        </w:tc>
        <w:tc>
          <w:tcPr>
            <w:tcW w:w="5940" w:type="dxa"/>
            <w:noWrap w:val="0"/>
            <w:vAlign w:val="center"/>
          </w:tcPr>
          <w:p w14:paraId="1926942B">
            <w:pPr>
              <w:keepNext w:val="0"/>
              <w:keepLines w:val="0"/>
              <w:pageBreakBefore w:val="0"/>
              <w:widowControl w:val="0"/>
              <w:kinsoku/>
              <w:wordWrap w:val="0"/>
              <w:overflowPunct/>
              <w:topLinePunct/>
              <w:autoSpaceDE/>
              <w:autoSpaceDN/>
              <w:bidi w:val="0"/>
              <w:adjustRightInd w:val="0"/>
              <w:snapToGrid w:val="0"/>
              <w:jc w:val="left"/>
              <w:rPr>
                <w:rFonts w:hint="default" w:ascii="Times New Roman" w:hAnsi="Times New Roman" w:eastAsia="仿宋"/>
                <w:color w:val="auto"/>
                <w:kern w:val="2"/>
                <w:sz w:val="21"/>
                <w:szCs w:val="22"/>
                <w:highlight w:val="none"/>
                <w:lang w:val="en-US" w:eastAsia="zh-CN" w:bidi="ar-SA"/>
              </w:rPr>
            </w:pPr>
            <w:r>
              <w:rPr>
                <w:rFonts w:ascii="Times New Roman" w:hAnsi="Times New Roman" w:eastAsia="仿宋"/>
                <w:color w:val="auto"/>
                <w:highlight w:val="none"/>
              </w:rPr>
              <w:t>不符合法律法规和</w:t>
            </w:r>
            <w:r>
              <w:rPr>
                <w:rFonts w:hint="eastAsia" w:ascii="Times New Roman" w:hAnsi="Times New Roman" w:eastAsia="仿宋"/>
                <w:color w:val="auto"/>
                <w:highlight w:val="none"/>
                <w:lang w:eastAsia="zh-CN"/>
              </w:rPr>
              <w:t>谈判文件</w:t>
            </w:r>
            <w:r>
              <w:rPr>
                <w:rFonts w:ascii="Times New Roman" w:hAnsi="Times New Roman" w:eastAsia="仿宋"/>
                <w:color w:val="auto"/>
                <w:highlight w:val="none"/>
              </w:rPr>
              <w:t>中规定的其它</w:t>
            </w:r>
            <w:r>
              <w:rPr>
                <w:rFonts w:hint="eastAsia" w:ascii="Times New Roman" w:hAnsi="Times New Roman" w:eastAsia="仿宋"/>
                <w:color w:val="auto"/>
                <w:highlight w:val="none"/>
                <w:lang w:val="en-US" w:eastAsia="zh-CN"/>
              </w:rPr>
              <w:t>无效处理</w:t>
            </w:r>
            <w:r>
              <w:rPr>
                <w:rFonts w:ascii="Times New Roman" w:hAnsi="Times New Roman" w:eastAsia="仿宋"/>
                <w:color w:val="auto"/>
                <w:highlight w:val="none"/>
              </w:rPr>
              <w:t>的情形</w:t>
            </w:r>
          </w:p>
        </w:tc>
      </w:tr>
    </w:tbl>
    <w:p w14:paraId="5DBAEA58">
      <w:pPr>
        <w:pageBreakBefore w:val="0"/>
        <w:kinsoku/>
        <w:wordWrap w:val="0"/>
        <w:overflowPunct/>
        <w:topLinePunct/>
        <w:bidi w:val="0"/>
        <w:spacing w:line="276" w:lineRule="auto"/>
        <w:ind w:firstLine="470" w:firstLineChars="196"/>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3.澄清、说明或更正</w:t>
      </w:r>
    </w:p>
    <w:p w14:paraId="7F461882">
      <w:pPr>
        <w:pageBreakBefore w:val="0"/>
        <w:kinsoku/>
        <w:wordWrap w:val="0"/>
        <w:overflowPunct/>
        <w:topLinePunct/>
        <w:bidi w:val="0"/>
        <w:spacing w:line="276" w:lineRule="auto"/>
        <w:ind w:firstLine="470" w:firstLineChars="196"/>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38AF4A1">
      <w:pPr>
        <w:pageBreakBefore w:val="0"/>
        <w:kinsoku/>
        <w:wordWrap w:val="0"/>
        <w:overflowPunct/>
        <w:topLinePunct/>
        <w:bidi w:val="0"/>
        <w:spacing w:line="276" w:lineRule="auto"/>
        <w:ind w:firstLine="470" w:firstLineChars="196"/>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lang w:eastAsia="zh-CN"/>
        </w:rPr>
        <w:t>谈判小组</w:t>
      </w:r>
      <w:r>
        <w:rPr>
          <w:rFonts w:hint="eastAsia" w:ascii="Times New Roman" w:hAnsi="Times New Roman" w:eastAsia="仿宋" w:cs="Times New Roman"/>
          <w:color w:val="auto"/>
          <w:sz w:val="24"/>
        </w:rPr>
        <w:t>认为</w:t>
      </w:r>
      <w:r>
        <w:rPr>
          <w:rFonts w:hint="eastAsia" w:ascii="Times New Roman" w:hAnsi="Times New Roman" w:eastAsia="仿宋" w:cs="Times New Roman"/>
          <w:color w:val="auto"/>
          <w:sz w:val="24"/>
          <w:lang w:val="en-US" w:eastAsia="zh-CN"/>
        </w:rPr>
        <w:t>供应商</w:t>
      </w:r>
      <w:r>
        <w:rPr>
          <w:rFonts w:hint="eastAsia" w:ascii="Times New Roman" w:hAnsi="Times New Roman" w:eastAsia="仿宋" w:cs="Times New Roman"/>
          <w:color w:val="auto"/>
          <w:sz w:val="24"/>
        </w:rPr>
        <w:t>的报价明显低于其他通过符合性审查</w:t>
      </w:r>
      <w:r>
        <w:rPr>
          <w:rFonts w:hint="eastAsia" w:ascii="Times New Roman" w:hAnsi="Times New Roman" w:eastAsia="仿宋" w:cs="Times New Roman"/>
          <w:color w:val="auto"/>
          <w:sz w:val="24"/>
          <w:lang w:val="en-US" w:eastAsia="zh-CN"/>
        </w:rPr>
        <w:t>供应商</w:t>
      </w:r>
      <w:r>
        <w:rPr>
          <w:rFonts w:hint="eastAsia" w:ascii="Times New Roman" w:hAnsi="Times New Roman" w:eastAsia="仿宋" w:cs="Times New Roman"/>
          <w:color w:val="auto"/>
          <w:sz w:val="24"/>
        </w:rPr>
        <w:t>的报价，有可能影响产品质量或者不能诚信履约的，应当要求其在合理的时间内提供说明，必要时提交相关证明材料；</w:t>
      </w:r>
      <w:r>
        <w:rPr>
          <w:rFonts w:hint="eastAsia" w:ascii="Times New Roman" w:hAnsi="Times New Roman" w:eastAsia="仿宋" w:cs="Times New Roman"/>
          <w:color w:val="auto"/>
          <w:sz w:val="24"/>
          <w:lang w:val="en-US" w:eastAsia="zh-CN"/>
        </w:rPr>
        <w:t>供应商</w:t>
      </w:r>
      <w:r>
        <w:rPr>
          <w:rFonts w:hint="eastAsia" w:ascii="Times New Roman" w:hAnsi="Times New Roman" w:eastAsia="仿宋" w:cs="Times New Roman"/>
          <w:color w:val="auto"/>
          <w:sz w:val="24"/>
        </w:rPr>
        <w:t>不能证明其报价合理性的，</w:t>
      </w:r>
      <w:r>
        <w:rPr>
          <w:rFonts w:hint="eastAsia" w:ascii="Times New Roman" w:hAnsi="Times New Roman" w:eastAsia="仿宋" w:cs="Times New Roman"/>
          <w:color w:val="auto"/>
          <w:sz w:val="24"/>
          <w:lang w:val="en-US" w:eastAsia="zh-CN"/>
        </w:rPr>
        <w:t>谈判小组</w:t>
      </w:r>
      <w:r>
        <w:rPr>
          <w:rFonts w:hint="eastAsia" w:ascii="Times New Roman" w:hAnsi="Times New Roman" w:eastAsia="仿宋" w:cs="Times New Roman"/>
          <w:color w:val="auto"/>
          <w:sz w:val="24"/>
        </w:rPr>
        <w:t>应当将其作为无效</w:t>
      </w:r>
      <w:r>
        <w:rPr>
          <w:rFonts w:hint="eastAsia" w:ascii="Times New Roman" w:hAnsi="Times New Roman" w:eastAsia="仿宋" w:cs="Times New Roman"/>
          <w:color w:val="auto"/>
          <w:sz w:val="24"/>
          <w:lang w:val="en-US" w:eastAsia="zh-CN"/>
        </w:rPr>
        <w:t>响应</w:t>
      </w:r>
      <w:r>
        <w:rPr>
          <w:rFonts w:hint="eastAsia" w:ascii="Times New Roman" w:hAnsi="Times New Roman" w:eastAsia="仿宋" w:cs="Times New Roman"/>
          <w:color w:val="auto"/>
          <w:sz w:val="24"/>
        </w:rPr>
        <w:t>处理。</w:t>
      </w:r>
    </w:p>
    <w:p w14:paraId="25924B73">
      <w:pPr>
        <w:pageBreakBefore w:val="0"/>
        <w:kinsoku/>
        <w:wordWrap w:val="0"/>
        <w:overflowPunct/>
        <w:topLinePunct/>
        <w:bidi w:val="0"/>
        <w:spacing w:line="276" w:lineRule="auto"/>
        <w:ind w:firstLine="470" w:firstLineChars="196"/>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谈判小组要求供应商澄清、说明或者更正响应文件应当以书面形式作出。供应商的澄清、说明或者更正应当由法定代表人或其授权代表签字或者加盖公章。由授权代表签字的，应当附法定代表人授权书（原响应文件已提供的无需重复提供）。供应商为自然人的，应当由本人签字并附身份证明（原响应文件已提供的无需重复提供）。</w:t>
      </w:r>
    </w:p>
    <w:bookmarkEnd w:id="25"/>
    <w:bookmarkEnd w:id="27"/>
    <w:p w14:paraId="398889DB">
      <w:pPr>
        <w:pageBreakBefore w:val="0"/>
        <w:kinsoku/>
        <w:wordWrap w:val="0"/>
        <w:overflowPunct/>
        <w:topLinePunct/>
        <w:bidi w:val="0"/>
        <w:spacing w:line="276" w:lineRule="auto"/>
        <w:outlineLvl w:val="1"/>
        <w:rPr>
          <w:rFonts w:hint="default" w:ascii="Times New Roman" w:hAnsi="Times New Roman" w:eastAsia="仿宋" w:cs="Times New Roman"/>
          <w:b/>
          <w:color w:val="auto"/>
          <w:sz w:val="24"/>
        </w:rPr>
      </w:pPr>
      <w:bookmarkStart w:id="28" w:name="_Toc17913"/>
      <w:bookmarkStart w:id="29" w:name="_Toc19781"/>
      <w:r>
        <w:rPr>
          <w:rFonts w:hint="default" w:ascii="Times New Roman" w:hAnsi="Times New Roman" w:eastAsia="仿宋" w:cs="Times New Roman"/>
          <w:b/>
          <w:color w:val="auto"/>
          <w:sz w:val="24"/>
        </w:rPr>
        <w:t>三、其他</w:t>
      </w:r>
      <w:bookmarkEnd w:id="28"/>
      <w:bookmarkEnd w:id="29"/>
    </w:p>
    <w:p w14:paraId="1C3FCE57">
      <w:pPr>
        <w:pageBreakBefore w:val="0"/>
        <w:kinsoku/>
        <w:wordWrap w:val="0"/>
        <w:overflowPunct/>
        <w:topLinePunct/>
        <w:bidi w:val="0"/>
        <w:spacing w:line="276" w:lineRule="auto"/>
        <w:ind w:firstLine="470" w:firstLineChars="196"/>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2B60EBB2">
      <w:pPr>
        <w:pageBreakBefore w:val="0"/>
        <w:kinsoku/>
        <w:wordWrap w:val="0"/>
        <w:overflowPunct/>
        <w:topLinePunct/>
        <w:bidi w:val="0"/>
        <w:spacing w:line="276" w:lineRule="auto"/>
        <w:ind w:firstLine="470" w:firstLineChars="196"/>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2.除资格审查认定错误和价格计算错误外，采购人或者采购代理机构不得以任何理由组织重新评审。采购人、采购代理机构发现谈判小组未按照</w:t>
      </w:r>
      <w:r>
        <w:rPr>
          <w:rFonts w:hint="eastAsia" w:ascii="Times New Roman" w:hAnsi="Times New Roman" w:eastAsia="仿宋" w:cs="Times New Roman"/>
          <w:color w:val="auto"/>
          <w:sz w:val="24"/>
          <w:lang w:eastAsia="zh-CN"/>
        </w:rPr>
        <w:t>谈判文件</w:t>
      </w:r>
      <w:r>
        <w:rPr>
          <w:rFonts w:hint="default" w:ascii="Times New Roman" w:hAnsi="Times New Roman" w:eastAsia="仿宋" w:cs="Times New Roman"/>
          <w:color w:val="auto"/>
          <w:sz w:val="24"/>
        </w:rPr>
        <w:t>规定的评定成交的标准进行评审的，应当重新开展采购活动，并同时书面报告本级财政部门。</w:t>
      </w:r>
    </w:p>
    <w:p w14:paraId="334065EE">
      <w:pPr>
        <w:pageBreakBefore w:val="0"/>
        <w:kinsoku/>
        <w:wordWrap w:val="0"/>
        <w:overflowPunct/>
        <w:topLinePunct/>
        <w:bidi w:val="0"/>
        <w:spacing w:line="276" w:lineRule="auto"/>
        <w:ind w:firstLine="480" w:firstLineChars="20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3.成交结果公告除</w:t>
      </w:r>
      <w:r>
        <w:rPr>
          <w:rFonts w:hint="eastAsia" w:eastAsia="仿宋" w:cs="Times New Roman"/>
          <w:color w:val="auto"/>
          <w:sz w:val="24"/>
          <w:lang w:eastAsia="zh-CN"/>
        </w:rPr>
        <w:t>参照</w:t>
      </w:r>
      <w:r>
        <w:rPr>
          <w:rFonts w:hint="default" w:ascii="Times New Roman" w:hAnsi="Times New Roman" w:eastAsia="仿宋" w:cs="Times New Roman"/>
          <w:color w:val="auto"/>
          <w:sz w:val="24"/>
        </w:rPr>
        <w:t>法律、法规、规章及《政府采购公告和公示信息格式规范》规定公告外，还应当公告无效供应商名称及原因（如有），经评审认可的成交供应商业绩（如有）</w:t>
      </w:r>
      <w:r>
        <w:rPr>
          <w:rFonts w:hint="eastAsia" w:ascii="Times New Roman" w:hAnsi="Times New Roman" w:eastAsia="仿宋" w:cs="Times New Roman"/>
          <w:color w:val="auto"/>
          <w:sz w:val="24"/>
          <w:lang w:eastAsia="zh-CN"/>
        </w:rPr>
        <w:t>、因落实政府采购政策等原因进行价格扣除后成交供应商的评审报价</w:t>
      </w:r>
      <w:r>
        <w:rPr>
          <w:rFonts w:hint="default" w:ascii="Times New Roman" w:hAnsi="Times New Roman" w:eastAsia="仿宋" w:cs="Times New Roman"/>
          <w:color w:val="auto"/>
          <w:sz w:val="24"/>
        </w:rPr>
        <w:t>。</w:t>
      </w:r>
    </w:p>
    <w:bookmarkEnd w:id="15"/>
    <w:bookmarkEnd w:id="16"/>
    <w:bookmarkEnd w:id="26"/>
    <w:p w14:paraId="0F4B1F6A">
      <w:pPr>
        <w:pageBreakBefore w:val="0"/>
        <w:kinsoku/>
        <w:overflowPunct/>
        <w:bidi w:val="0"/>
        <w:jc w:val="center"/>
        <w:outlineLvl w:val="0"/>
        <w:rPr>
          <w:rFonts w:hint="default" w:ascii="Times New Roman" w:hAnsi="Times New Roman" w:eastAsia="仿宋" w:cs="Times New Roman"/>
          <w:b/>
          <w:bCs/>
          <w:color w:val="auto"/>
          <w:sz w:val="32"/>
        </w:rPr>
      </w:pPr>
      <w:r>
        <w:rPr>
          <w:rFonts w:hint="default" w:ascii="Times New Roman" w:hAnsi="Times New Roman" w:eastAsia="仿宋" w:cs="Times New Roman"/>
          <w:bCs/>
          <w:color w:val="auto"/>
          <w:sz w:val="24"/>
        </w:rPr>
        <w:br w:type="page"/>
      </w:r>
      <w:bookmarkStart w:id="30" w:name="_Toc12356"/>
      <w:r>
        <w:rPr>
          <w:rFonts w:hint="default" w:ascii="Times New Roman" w:hAnsi="Times New Roman" w:eastAsia="仿宋" w:cs="Times New Roman"/>
          <w:b/>
          <w:bCs/>
          <w:color w:val="auto"/>
          <w:sz w:val="32"/>
        </w:rPr>
        <w:t>第</w:t>
      </w:r>
      <w:r>
        <w:rPr>
          <w:rFonts w:hint="eastAsia" w:eastAsia="仿宋" w:cs="Times New Roman"/>
          <w:b/>
          <w:bCs/>
          <w:color w:val="auto"/>
          <w:sz w:val="32"/>
          <w:lang w:val="en-US" w:eastAsia="zh-CN"/>
        </w:rPr>
        <w:t>五</w:t>
      </w:r>
      <w:r>
        <w:rPr>
          <w:rFonts w:hint="default" w:ascii="Times New Roman" w:hAnsi="Times New Roman" w:eastAsia="仿宋" w:cs="Times New Roman"/>
          <w:b/>
          <w:bCs/>
          <w:color w:val="auto"/>
          <w:sz w:val="32"/>
        </w:rPr>
        <w:t>章  采购合同（</w:t>
      </w:r>
      <w:r>
        <w:rPr>
          <w:rFonts w:hint="eastAsia" w:eastAsia="仿宋" w:cs="Times New Roman"/>
          <w:b/>
          <w:bCs/>
          <w:color w:val="auto"/>
          <w:sz w:val="32"/>
          <w:lang w:eastAsia="zh-CN"/>
        </w:rPr>
        <w:t>参考</w:t>
      </w:r>
      <w:r>
        <w:rPr>
          <w:rFonts w:hint="default" w:ascii="Times New Roman" w:hAnsi="Times New Roman" w:eastAsia="仿宋" w:cs="Times New Roman"/>
          <w:b/>
          <w:bCs/>
          <w:color w:val="auto"/>
          <w:sz w:val="32"/>
        </w:rPr>
        <w:t>格式）</w:t>
      </w:r>
      <w:bookmarkEnd w:id="30"/>
    </w:p>
    <w:p w14:paraId="79F2C4AA">
      <w:pPr>
        <w:pStyle w:val="77"/>
        <w:pageBreakBefore w:val="0"/>
        <w:kinsoku/>
        <w:overflowPunct/>
        <w:bidi w:val="0"/>
        <w:spacing w:line="360" w:lineRule="auto"/>
        <w:jc w:val="center"/>
        <w:rPr>
          <w:rFonts w:hint="eastAsia" w:ascii="Times New Roman" w:hAnsi="Times New Roman" w:eastAsia="仿宋" w:cs="Times New Roman"/>
          <w:b/>
          <w:bCs/>
          <w:color w:val="auto"/>
          <w:sz w:val="24"/>
          <w:lang w:val="en-US" w:eastAsia="zh-CN"/>
        </w:rPr>
      </w:pPr>
      <w:r>
        <w:rPr>
          <w:rFonts w:hint="eastAsia" w:eastAsia="仿宋" w:cs="Times New Roman"/>
          <w:b/>
          <w:bCs/>
          <w:color w:val="auto"/>
          <w:sz w:val="24"/>
          <w:lang w:val="en-US" w:eastAsia="zh-CN"/>
        </w:rPr>
        <w:t>与采购人约定为准</w:t>
      </w:r>
    </w:p>
    <w:p w14:paraId="02048F81">
      <w:pPr>
        <w:pStyle w:val="77"/>
        <w:keepNext w:val="0"/>
        <w:keepLines w:val="0"/>
        <w:pageBreakBefore w:val="0"/>
        <w:widowControl w:val="0"/>
        <w:kinsoku/>
        <w:wordWrap w:val="0"/>
        <w:overflowPunct/>
        <w:topLinePunct/>
        <w:autoSpaceDE/>
        <w:autoSpaceDN/>
        <w:bidi w:val="0"/>
        <w:adjustRightInd/>
        <w:snapToGrid/>
        <w:spacing w:line="360" w:lineRule="auto"/>
        <w:ind w:firstLine="0" w:firstLineChars="0"/>
        <w:textAlignment w:val="auto"/>
        <w:outlineLvl w:val="9"/>
        <w:rPr>
          <w:rFonts w:hint="eastAsia" w:ascii="仿宋" w:hAnsi="仿宋" w:eastAsia="仿宋" w:cs="仿宋"/>
          <w:color w:val="auto"/>
          <w:sz w:val="24"/>
          <w:szCs w:val="24"/>
        </w:rPr>
      </w:pPr>
    </w:p>
    <w:p w14:paraId="43B11AFB">
      <w:pPr>
        <w:pStyle w:val="77"/>
        <w:keepNext w:val="0"/>
        <w:keepLines w:val="0"/>
        <w:pageBreakBefore w:val="0"/>
        <w:widowControl w:val="0"/>
        <w:kinsoku/>
        <w:wordWrap w:val="0"/>
        <w:overflowPunct/>
        <w:topLinePunct/>
        <w:autoSpaceDE/>
        <w:autoSpaceDN/>
        <w:bidi w:val="0"/>
        <w:adjustRightInd/>
        <w:snapToGrid/>
        <w:spacing w:line="360" w:lineRule="auto"/>
        <w:ind w:firstLine="0" w:firstLineChars="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采购人（甲方）：</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4ADE3230">
      <w:pPr>
        <w:pStyle w:val="77"/>
        <w:keepNext w:val="0"/>
        <w:keepLines w:val="0"/>
        <w:pageBreakBefore w:val="0"/>
        <w:widowControl w:val="0"/>
        <w:kinsoku/>
        <w:wordWrap w:val="0"/>
        <w:overflowPunct/>
        <w:topLinePunct/>
        <w:autoSpaceDE/>
        <w:autoSpaceDN/>
        <w:bidi w:val="0"/>
        <w:adjustRightInd/>
        <w:snapToGrid/>
        <w:spacing w:line="360" w:lineRule="auto"/>
        <w:ind w:firstLine="0" w:firstLineChars="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供应商（乙方）：</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3452CA61">
      <w:pPr>
        <w:pStyle w:val="77"/>
        <w:keepNext w:val="0"/>
        <w:keepLines w:val="0"/>
        <w:pageBreakBefore w:val="0"/>
        <w:widowControl w:val="0"/>
        <w:kinsoku/>
        <w:wordWrap w:val="0"/>
        <w:overflowPunct/>
        <w:topLinePunct/>
        <w:autoSpaceDE/>
        <w:autoSpaceDN/>
        <w:bidi w:val="0"/>
        <w:adjustRightInd/>
        <w:snapToGrid/>
        <w:spacing w:line="360" w:lineRule="auto"/>
        <w:ind w:firstLine="0" w:firstLineChars="0"/>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签订地点：</w:t>
      </w:r>
      <w:r>
        <w:rPr>
          <w:rFonts w:hint="eastAsia" w:ascii="仿宋" w:hAnsi="仿宋" w:eastAsia="仿宋" w:cs="仿宋"/>
          <w:color w:val="auto"/>
          <w:sz w:val="24"/>
          <w:szCs w:val="24"/>
          <w:u w:val="single"/>
        </w:rPr>
        <w:t xml:space="preserve">          </w:t>
      </w:r>
    </w:p>
    <w:p w14:paraId="67B5988F">
      <w:pPr>
        <w:pStyle w:val="77"/>
        <w:keepNext w:val="0"/>
        <w:keepLines w:val="0"/>
        <w:pageBreakBefore w:val="0"/>
        <w:widowControl w:val="0"/>
        <w:kinsoku/>
        <w:wordWrap w:val="0"/>
        <w:overflowPunct/>
        <w:topLinePunct/>
        <w:autoSpaceDE/>
        <w:autoSpaceDN/>
        <w:bidi w:val="0"/>
        <w:adjustRightInd/>
        <w:snapToGrid/>
        <w:spacing w:line="360" w:lineRule="auto"/>
        <w:ind w:firstLine="0" w:firstLineChars="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558B7A2F">
      <w:pPr>
        <w:pStyle w:val="77"/>
        <w:keepNext w:val="0"/>
        <w:keepLines w:val="0"/>
        <w:pageBreakBefore w:val="0"/>
        <w:widowControl w:val="0"/>
        <w:kinsoku/>
        <w:wordWrap w:val="0"/>
        <w:overflowPunct/>
        <w:topLinePunct/>
        <w:autoSpaceDE/>
        <w:autoSpaceDN/>
        <w:bidi w:val="0"/>
        <w:adjustRightInd/>
        <w:snapToGrid/>
        <w:spacing w:line="360" w:lineRule="auto"/>
        <w:ind w:firstLine="0" w:firstLineChars="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项目编号：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72F3705B">
      <w:pPr>
        <w:pStyle w:val="77"/>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本项目采用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采购方式，经评审，决定将采购合同授予乙方。为进一步明确双方的责任，确保合同的顺利履行，根据</w:t>
      </w:r>
      <w:r>
        <w:rPr>
          <w:rFonts w:hint="eastAsia" w:ascii="仿宋" w:hAnsi="仿宋" w:eastAsia="仿宋" w:cs="仿宋"/>
          <w:color w:val="auto"/>
          <w:sz w:val="24"/>
          <w:szCs w:val="24"/>
          <w:lang w:eastAsia="zh-CN"/>
        </w:rPr>
        <w:t>《中华人民共和国民法典》《中华人民共和国政府采购法》</w:t>
      </w:r>
      <w:r>
        <w:rPr>
          <w:rFonts w:hint="eastAsia" w:ascii="仿宋" w:hAnsi="仿宋" w:eastAsia="仿宋" w:cs="仿宋"/>
          <w:color w:val="auto"/>
          <w:sz w:val="24"/>
          <w:szCs w:val="24"/>
        </w:rPr>
        <w:t>之规定及本项目采购文件及附属材料、供应商提交的响应文件及</w:t>
      </w:r>
      <w:r>
        <w:rPr>
          <w:rFonts w:hint="eastAsia" w:ascii="仿宋" w:hAnsi="仿宋" w:eastAsia="仿宋" w:cs="仿宋"/>
          <w:color w:val="auto"/>
          <w:sz w:val="24"/>
          <w:szCs w:val="24"/>
          <w:lang w:eastAsia="zh-CN"/>
        </w:rPr>
        <w:t>附属材料</w:t>
      </w:r>
      <w:r>
        <w:rPr>
          <w:rFonts w:hint="eastAsia" w:ascii="仿宋" w:hAnsi="仿宋" w:eastAsia="仿宋" w:cs="仿宋"/>
          <w:color w:val="auto"/>
          <w:sz w:val="24"/>
          <w:szCs w:val="24"/>
        </w:rPr>
        <w:t>、成交通知书等相关资料的要求，经甲乙双方充分协商，特订立合同，以便共同遵守。</w:t>
      </w:r>
    </w:p>
    <w:p w14:paraId="7BD76D4F">
      <w:pPr>
        <w:pStyle w:val="77"/>
        <w:keepNext w:val="0"/>
        <w:keepLines w:val="0"/>
        <w:pageBreakBefore w:val="0"/>
        <w:widowControl w:val="0"/>
        <w:kinsoku/>
        <w:wordWrap w:val="0"/>
        <w:overflowPunct/>
        <w:topLinePunct/>
        <w:autoSpaceDE/>
        <w:autoSpaceDN/>
        <w:bidi w:val="0"/>
        <w:spacing w:line="360" w:lineRule="auto"/>
        <w:ind w:firstLine="482" w:firstLineChars="200"/>
        <w:textAlignment w:val="auto"/>
        <w:outlineLvl w:val="9"/>
        <w:rPr>
          <w:rFonts w:hint="eastAsia" w:ascii="仿宋" w:hAnsi="仿宋" w:eastAsia="仿宋" w:cs="仿宋"/>
          <w:color w:val="auto"/>
          <w:sz w:val="24"/>
          <w:szCs w:val="24"/>
        </w:rPr>
      </w:pPr>
      <w:bookmarkStart w:id="31" w:name="_Toc23359"/>
      <w:bookmarkStart w:id="32" w:name="_Toc20719"/>
      <w:r>
        <w:rPr>
          <w:rFonts w:hint="eastAsia" w:ascii="仿宋" w:hAnsi="仿宋" w:eastAsia="仿宋" w:cs="仿宋"/>
          <w:b/>
          <w:color w:val="auto"/>
          <w:sz w:val="24"/>
          <w:szCs w:val="24"/>
        </w:rPr>
        <w:t>第一条</w:t>
      </w:r>
      <w:r>
        <w:rPr>
          <w:rFonts w:hint="eastAsia" w:ascii="仿宋" w:hAnsi="仿宋" w:eastAsia="仿宋" w:cs="仿宋"/>
          <w:color w:val="auto"/>
          <w:sz w:val="24"/>
          <w:szCs w:val="24"/>
        </w:rPr>
        <w:t xml:space="preserve">  合同内容及服务标准</w:t>
      </w:r>
      <w:bookmarkEnd w:id="31"/>
      <w:bookmarkEnd w:id="32"/>
    </w:p>
    <w:p w14:paraId="718F5324">
      <w:pPr>
        <w:pStyle w:val="77"/>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Times New Roman" w:hAnsi="Times New Roman" w:eastAsia="仿宋"/>
          <w:color w:val="auto"/>
          <w:sz w:val="24"/>
          <w:szCs w:val="24"/>
          <w:highlight w:val="none"/>
        </w:rPr>
      </w:pPr>
      <w:r>
        <w:rPr>
          <w:rFonts w:hint="eastAsia" w:ascii="Times New Roman" w:hAnsi="Times New Roman" w:eastAsia="仿宋" w:cs="Times New Roman"/>
          <w:color w:val="auto"/>
          <w:sz w:val="24"/>
          <w:szCs w:val="24"/>
          <w:highlight w:val="none"/>
        </w:rPr>
        <w:t>标的</w:t>
      </w:r>
      <w:r>
        <w:rPr>
          <w:rFonts w:hint="eastAsia" w:ascii="Times New Roman" w:hAnsi="Times New Roman" w:eastAsia="仿宋"/>
          <w:color w:val="auto"/>
          <w:sz w:val="24"/>
          <w:szCs w:val="24"/>
          <w:highlight w:val="none"/>
        </w:rPr>
        <w:t>名称</w:t>
      </w:r>
      <w:r>
        <w:rPr>
          <w:rFonts w:hint="eastAsia" w:eastAsia="仿宋"/>
          <w:color w:val="auto"/>
          <w:sz w:val="24"/>
          <w:szCs w:val="24"/>
          <w:highlight w:val="none"/>
          <w:lang w:eastAsia="zh-CN"/>
        </w:rPr>
        <w:t>：</w:t>
      </w:r>
      <w:r>
        <w:rPr>
          <w:rFonts w:ascii="Times New Roman" w:hAnsi="Times New Roman" w:eastAsia="仿宋"/>
          <w:color w:val="auto"/>
          <w:kern w:val="0"/>
          <w:sz w:val="24"/>
          <w:szCs w:val="24"/>
          <w:highlight w:val="none"/>
          <w:u w:val="single"/>
          <w:lang w:bidi="ar"/>
        </w:rPr>
        <w:t xml:space="preserve">                               </w:t>
      </w:r>
      <w:r>
        <w:rPr>
          <w:rFonts w:hint="eastAsia" w:ascii="Times New Roman" w:hAnsi="Times New Roman" w:eastAsia="仿宋"/>
          <w:color w:val="auto"/>
          <w:kern w:val="0"/>
          <w:sz w:val="24"/>
          <w:szCs w:val="24"/>
          <w:highlight w:val="none"/>
          <w:u w:val="none"/>
          <w:lang w:eastAsia="zh-CN" w:bidi="ar"/>
        </w:rPr>
        <w:t>；</w:t>
      </w:r>
    </w:p>
    <w:p w14:paraId="1C3D9F18">
      <w:pPr>
        <w:pStyle w:val="77"/>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Times New Roman" w:hAnsi="Times New Roman" w:eastAsia="仿宋"/>
          <w:color w:val="auto"/>
          <w:sz w:val="24"/>
          <w:szCs w:val="24"/>
          <w:highlight w:val="none"/>
        </w:rPr>
      </w:pPr>
      <w:r>
        <w:rPr>
          <w:rFonts w:hint="eastAsia" w:ascii="Times New Roman" w:hAnsi="Times New Roman" w:eastAsia="仿宋" w:cs="Times New Roman"/>
          <w:color w:val="auto"/>
          <w:sz w:val="24"/>
          <w:szCs w:val="24"/>
          <w:highlight w:val="none"/>
        </w:rPr>
        <w:t>标的</w:t>
      </w:r>
      <w:r>
        <w:rPr>
          <w:rFonts w:hint="eastAsia" w:ascii="Times New Roman" w:hAnsi="Times New Roman" w:eastAsia="仿宋"/>
          <w:color w:val="auto"/>
          <w:sz w:val="24"/>
          <w:szCs w:val="24"/>
          <w:highlight w:val="none"/>
        </w:rPr>
        <w:t>质量</w:t>
      </w:r>
      <w:r>
        <w:rPr>
          <w:rFonts w:hint="eastAsia" w:eastAsia="仿宋"/>
          <w:color w:val="auto"/>
          <w:sz w:val="24"/>
          <w:szCs w:val="24"/>
          <w:highlight w:val="none"/>
          <w:lang w:eastAsia="zh-CN"/>
        </w:rPr>
        <w:t>：</w:t>
      </w:r>
      <w:r>
        <w:rPr>
          <w:rFonts w:ascii="Times New Roman" w:hAnsi="Times New Roman" w:eastAsia="仿宋"/>
          <w:color w:val="auto"/>
          <w:kern w:val="0"/>
          <w:sz w:val="24"/>
          <w:szCs w:val="24"/>
          <w:highlight w:val="none"/>
          <w:u w:val="single"/>
          <w:lang w:bidi="ar"/>
        </w:rPr>
        <w:t xml:space="preserve">                               </w:t>
      </w:r>
      <w:r>
        <w:rPr>
          <w:rFonts w:hint="eastAsia" w:ascii="Times New Roman" w:hAnsi="Times New Roman" w:eastAsia="仿宋"/>
          <w:color w:val="auto"/>
          <w:kern w:val="0"/>
          <w:sz w:val="24"/>
          <w:szCs w:val="24"/>
          <w:highlight w:val="none"/>
          <w:u w:val="none"/>
          <w:lang w:eastAsia="zh-CN" w:bidi="ar"/>
        </w:rPr>
        <w:t>；</w:t>
      </w:r>
    </w:p>
    <w:p w14:paraId="5E1979C4">
      <w:pPr>
        <w:pStyle w:val="77"/>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Times New Roman" w:hAnsi="Times New Roman" w:eastAsia="仿宋"/>
          <w:color w:val="auto"/>
          <w:kern w:val="0"/>
          <w:sz w:val="24"/>
          <w:szCs w:val="24"/>
          <w:highlight w:val="none"/>
          <w:u w:val="none"/>
          <w:lang w:eastAsia="zh-CN" w:bidi="ar"/>
        </w:rPr>
      </w:pPr>
      <w:r>
        <w:rPr>
          <w:rFonts w:hint="eastAsia" w:ascii="Times New Roman" w:hAnsi="Times New Roman" w:eastAsia="仿宋"/>
          <w:color w:val="auto"/>
          <w:sz w:val="24"/>
          <w:szCs w:val="24"/>
          <w:highlight w:val="none"/>
        </w:rPr>
        <w:t>数量</w:t>
      </w:r>
      <w:r>
        <w:rPr>
          <w:rFonts w:hint="eastAsia" w:eastAsia="仿宋"/>
          <w:color w:val="auto"/>
          <w:sz w:val="24"/>
          <w:szCs w:val="24"/>
          <w:highlight w:val="none"/>
          <w:lang w:eastAsia="zh-CN"/>
        </w:rPr>
        <w:t>（</w:t>
      </w:r>
      <w:r>
        <w:rPr>
          <w:rFonts w:hint="eastAsia" w:ascii="Times New Roman" w:hAnsi="Times New Roman" w:eastAsia="仿宋"/>
          <w:color w:val="auto"/>
          <w:sz w:val="24"/>
          <w:szCs w:val="24"/>
          <w:highlight w:val="none"/>
        </w:rPr>
        <w:t>规模</w:t>
      </w:r>
      <w:r>
        <w:rPr>
          <w:rFonts w:hint="eastAsia" w:eastAsia="仿宋"/>
          <w:color w:val="auto"/>
          <w:sz w:val="24"/>
          <w:szCs w:val="24"/>
          <w:highlight w:val="none"/>
          <w:lang w:eastAsia="zh-CN"/>
        </w:rPr>
        <w:t>）：</w:t>
      </w:r>
      <w:r>
        <w:rPr>
          <w:rFonts w:ascii="Times New Roman" w:hAnsi="Times New Roman" w:eastAsia="仿宋"/>
          <w:color w:val="auto"/>
          <w:kern w:val="0"/>
          <w:sz w:val="24"/>
          <w:szCs w:val="24"/>
          <w:highlight w:val="none"/>
          <w:u w:val="single"/>
          <w:lang w:bidi="ar"/>
        </w:rPr>
        <w:t xml:space="preserve">                               </w:t>
      </w:r>
      <w:r>
        <w:rPr>
          <w:rFonts w:hint="eastAsia" w:ascii="Times New Roman" w:hAnsi="Times New Roman" w:eastAsia="仿宋"/>
          <w:color w:val="auto"/>
          <w:kern w:val="0"/>
          <w:sz w:val="24"/>
          <w:szCs w:val="24"/>
          <w:highlight w:val="none"/>
          <w:u w:val="none"/>
          <w:lang w:eastAsia="zh-CN" w:bidi="ar"/>
        </w:rPr>
        <w:t>；</w:t>
      </w:r>
    </w:p>
    <w:p w14:paraId="6930113D">
      <w:pPr>
        <w:pStyle w:val="77"/>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Times New Roman" w:hAnsi="Times New Roman" w:eastAsia="仿宋"/>
          <w:color w:val="auto"/>
          <w:kern w:val="0"/>
          <w:sz w:val="24"/>
          <w:szCs w:val="24"/>
          <w:highlight w:val="none"/>
          <w:u w:val="none"/>
          <w:lang w:eastAsia="zh-CN" w:bidi="ar"/>
        </w:rPr>
      </w:pPr>
      <w:r>
        <w:rPr>
          <w:rFonts w:hint="eastAsia" w:ascii="Times New Roman" w:hAnsi="Times New Roman" w:eastAsia="仿宋"/>
          <w:color w:val="auto"/>
          <w:sz w:val="24"/>
          <w:szCs w:val="24"/>
          <w:highlight w:val="none"/>
        </w:rPr>
        <w:t>履行</w:t>
      </w:r>
      <w:r>
        <w:rPr>
          <w:rFonts w:hint="eastAsia" w:ascii="Times New Roman" w:hAnsi="Times New Roman" w:eastAsia="仿宋" w:cs="Times New Roman"/>
          <w:color w:val="auto"/>
          <w:sz w:val="24"/>
          <w:szCs w:val="24"/>
          <w:highlight w:val="none"/>
        </w:rPr>
        <w:t>时间</w:t>
      </w:r>
      <w:r>
        <w:rPr>
          <w:rFonts w:hint="eastAsia" w:ascii="Times New Roman" w:hAnsi="Times New Roman" w:eastAsia="仿宋"/>
          <w:color w:val="auto"/>
          <w:sz w:val="24"/>
          <w:szCs w:val="24"/>
          <w:highlight w:val="none"/>
          <w:lang w:eastAsia="zh-CN"/>
        </w:rPr>
        <w:t>（</w:t>
      </w:r>
      <w:r>
        <w:rPr>
          <w:rFonts w:hint="eastAsia" w:ascii="Times New Roman" w:hAnsi="Times New Roman" w:eastAsia="仿宋"/>
          <w:color w:val="auto"/>
          <w:sz w:val="24"/>
          <w:szCs w:val="24"/>
          <w:highlight w:val="none"/>
        </w:rPr>
        <w:t>期限</w:t>
      </w:r>
      <w:r>
        <w:rPr>
          <w:rFonts w:hint="eastAsia" w:ascii="Times New Roman" w:hAnsi="Times New Roman" w:eastAsia="仿宋"/>
          <w:color w:val="auto"/>
          <w:sz w:val="24"/>
          <w:szCs w:val="24"/>
          <w:highlight w:val="none"/>
          <w:lang w:eastAsia="zh-CN"/>
        </w:rPr>
        <w:t>）</w:t>
      </w:r>
      <w:r>
        <w:rPr>
          <w:rFonts w:hint="eastAsia" w:eastAsia="仿宋"/>
          <w:color w:val="auto"/>
          <w:sz w:val="24"/>
          <w:szCs w:val="24"/>
          <w:highlight w:val="none"/>
          <w:lang w:eastAsia="zh-CN"/>
        </w:rPr>
        <w:t>：</w:t>
      </w:r>
      <w:r>
        <w:rPr>
          <w:rFonts w:ascii="Times New Roman" w:hAnsi="Times New Roman" w:eastAsia="仿宋"/>
          <w:color w:val="auto"/>
          <w:kern w:val="0"/>
          <w:sz w:val="24"/>
          <w:szCs w:val="24"/>
          <w:highlight w:val="none"/>
          <w:u w:val="single"/>
          <w:lang w:bidi="ar"/>
        </w:rPr>
        <w:t xml:space="preserve">                               </w:t>
      </w:r>
      <w:r>
        <w:rPr>
          <w:rFonts w:hint="eastAsia" w:ascii="Times New Roman" w:hAnsi="Times New Roman" w:eastAsia="仿宋"/>
          <w:color w:val="auto"/>
          <w:kern w:val="0"/>
          <w:sz w:val="24"/>
          <w:szCs w:val="24"/>
          <w:highlight w:val="none"/>
          <w:u w:val="none"/>
          <w:lang w:eastAsia="zh-CN" w:bidi="ar"/>
        </w:rPr>
        <w:t>；</w:t>
      </w:r>
    </w:p>
    <w:p w14:paraId="201999D1">
      <w:pPr>
        <w:pStyle w:val="77"/>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ascii="Times New Roman" w:hAnsi="Times New Roman" w:eastAsia="仿宋"/>
          <w:color w:val="auto"/>
          <w:kern w:val="0"/>
          <w:sz w:val="24"/>
          <w:szCs w:val="24"/>
          <w:highlight w:val="none"/>
          <w:lang w:bidi="ar"/>
        </w:rPr>
      </w:pPr>
      <w:r>
        <w:rPr>
          <w:rFonts w:hint="eastAsia" w:ascii="Times New Roman" w:hAnsi="Times New Roman" w:eastAsia="仿宋"/>
          <w:color w:val="auto"/>
          <w:sz w:val="24"/>
          <w:szCs w:val="24"/>
          <w:highlight w:val="none"/>
        </w:rPr>
        <w:t>地点和方式</w:t>
      </w:r>
      <w:r>
        <w:rPr>
          <w:rFonts w:hint="eastAsia" w:eastAsia="仿宋"/>
          <w:color w:val="auto"/>
          <w:sz w:val="24"/>
          <w:szCs w:val="24"/>
          <w:highlight w:val="none"/>
          <w:lang w:eastAsia="zh-CN"/>
        </w:rPr>
        <w:t>：</w:t>
      </w:r>
      <w:r>
        <w:rPr>
          <w:rFonts w:ascii="Times New Roman" w:hAnsi="Times New Roman" w:eastAsia="仿宋"/>
          <w:color w:val="auto"/>
          <w:kern w:val="0"/>
          <w:sz w:val="24"/>
          <w:szCs w:val="24"/>
          <w:highlight w:val="none"/>
          <w:u w:val="single"/>
          <w:lang w:bidi="ar"/>
        </w:rPr>
        <w:t xml:space="preserve">                               </w:t>
      </w:r>
      <w:r>
        <w:rPr>
          <w:rFonts w:hint="eastAsia" w:ascii="Times New Roman" w:hAnsi="Times New Roman" w:eastAsia="仿宋"/>
          <w:color w:val="auto"/>
          <w:kern w:val="0"/>
          <w:sz w:val="24"/>
          <w:szCs w:val="24"/>
          <w:highlight w:val="none"/>
          <w:u w:val="none"/>
          <w:lang w:eastAsia="zh-CN" w:bidi="ar"/>
        </w:rPr>
        <w:t>；</w:t>
      </w:r>
    </w:p>
    <w:p w14:paraId="2EEA23E2">
      <w:pPr>
        <w:pStyle w:val="77"/>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ascii="Times New Roman" w:hAnsi="Times New Roman" w:eastAsia="仿宋"/>
          <w:color w:val="auto"/>
          <w:kern w:val="0"/>
          <w:sz w:val="24"/>
          <w:szCs w:val="24"/>
          <w:highlight w:val="none"/>
          <w:lang w:bidi="ar"/>
        </w:rPr>
      </w:pPr>
      <w:r>
        <w:rPr>
          <w:rFonts w:hint="eastAsia" w:ascii="Times New Roman" w:hAnsi="Times New Roman" w:eastAsia="仿宋"/>
          <w:color w:val="auto"/>
          <w:sz w:val="24"/>
          <w:szCs w:val="24"/>
          <w:highlight w:val="none"/>
        </w:rPr>
        <w:t>包装方式</w:t>
      </w:r>
      <w:r>
        <w:rPr>
          <w:rFonts w:hint="eastAsia" w:eastAsia="仿宋"/>
          <w:color w:val="auto"/>
          <w:sz w:val="24"/>
          <w:szCs w:val="24"/>
          <w:highlight w:val="none"/>
          <w:lang w:eastAsia="zh-CN"/>
        </w:rPr>
        <w:t>：</w:t>
      </w:r>
      <w:r>
        <w:rPr>
          <w:rFonts w:ascii="Times New Roman" w:hAnsi="Times New Roman" w:eastAsia="仿宋"/>
          <w:color w:val="auto"/>
          <w:kern w:val="0"/>
          <w:sz w:val="24"/>
          <w:szCs w:val="24"/>
          <w:highlight w:val="none"/>
          <w:u w:val="single"/>
          <w:lang w:bidi="ar"/>
        </w:rPr>
        <w:t xml:space="preserve">                               </w:t>
      </w:r>
      <w:r>
        <w:rPr>
          <w:rFonts w:hint="eastAsia" w:ascii="Times New Roman" w:hAnsi="Times New Roman" w:eastAsia="仿宋"/>
          <w:color w:val="auto"/>
          <w:kern w:val="0"/>
          <w:sz w:val="24"/>
          <w:szCs w:val="24"/>
          <w:highlight w:val="none"/>
          <w:u w:val="none"/>
          <w:lang w:eastAsia="zh-CN" w:bidi="ar"/>
        </w:rPr>
        <w:t>；</w:t>
      </w:r>
    </w:p>
    <w:p w14:paraId="7E18C69A">
      <w:pPr>
        <w:pStyle w:val="77"/>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ascii="Times New Roman" w:hAnsi="Times New Roman" w:eastAsia="仿宋"/>
          <w:color w:val="auto"/>
          <w:kern w:val="0"/>
          <w:sz w:val="24"/>
          <w:szCs w:val="24"/>
          <w:highlight w:val="none"/>
          <w:lang w:bidi="ar"/>
        </w:rPr>
      </w:pPr>
      <w:r>
        <w:rPr>
          <w:rFonts w:hint="eastAsia" w:ascii="Times New Roman" w:hAnsi="Times New Roman" w:eastAsia="仿宋"/>
          <w:color w:val="auto"/>
          <w:sz w:val="24"/>
          <w:szCs w:val="24"/>
          <w:highlight w:val="none"/>
        </w:rPr>
        <w:t>验收、交付标准和方法</w:t>
      </w:r>
      <w:r>
        <w:rPr>
          <w:rFonts w:hint="eastAsia" w:eastAsia="仿宋"/>
          <w:color w:val="auto"/>
          <w:sz w:val="24"/>
          <w:szCs w:val="24"/>
          <w:highlight w:val="none"/>
          <w:lang w:eastAsia="zh-CN"/>
        </w:rPr>
        <w:t>：</w:t>
      </w:r>
      <w:r>
        <w:rPr>
          <w:rFonts w:ascii="Times New Roman" w:hAnsi="Times New Roman" w:eastAsia="仿宋"/>
          <w:color w:val="auto"/>
          <w:kern w:val="0"/>
          <w:sz w:val="24"/>
          <w:szCs w:val="24"/>
          <w:highlight w:val="none"/>
          <w:u w:val="single"/>
          <w:lang w:bidi="ar"/>
        </w:rPr>
        <w:t xml:space="preserve">                               </w:t>
      </w:r>
      <w:r>
        <w:rPr>
          <w:rFonts w:hint="eastAsia" w:ascii="Times New Roman" w:hAnsi="Times New Roman" w:eastAsia="仿宋"/>
          <w:color w:val="auto"/>
          <w:kern w:val="0"/>
          <w:sz w:val="24"/>
          <w:szCs w:val="24"/>
          <w:highlight w:val="none"/>
          <w:u w:val="none"/>
          <w:lang w:eastAsia="zh-CN" w:bidi="ar"/>
        </w:rPr>
        <w:t>；</w:t>
      </w:r>
    </w:p>
    <w:p w14:paraId="66F674F2">
      <w:pPr>
        <w:pStyle w:val="77"/>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Times New Roman" w:hAnsi="Times New Roman" w:eastAsia="仿宋"/>
          <w:color w:val="auto"/>
          <w:sz w:val="24"/>
          <w:szCs w:val="24"/>
          <w:highlight w:val="none"/>
        </w:rPr>
        <w:t>质量保修范围和保修期</w:t>
      </w:r>
      <w:r>
        <w:rPr>
          <w:rFonts w:hint="eastAsia" w:eastAsia="仿宋"/>
          <w:color w:val="auto"/>
          <w:sz w:val="24"/>
          <w:szCs w:val="24"/>
          <w:highlight w:val="none"/>
          <w:lang w:eastAsia="zh-CN"/>
        </w:rPr>
        <w:t>：</w:t>
      </w:r>
      <w:r>
        <w:rPr>
          <w:rFonts w:ascii="Times New Roman" w:hAnsi="Times New Roman" w:eastAsia="仿宋"/>
          <w:color w:val="auto"/>
          <w:kern w:val="0"/>
          <w:sz w:val="24"/>
          <w:szCs w:val="24"/>
          <w:highlight w:val="none"/>
          <w:u w:val="single"/>
          <w:lang w:bidi="ar"/>
        </w:rPr>
        <w:t xml:space="preserve">                               </w:t>
      </w:r>
      <w:r>
        <w:rPr>
          <w:rFonts w:hint="eastAsia" w:ascii="Times New Roman" w:hAnsi="Times New Roman" w:eastAsia="仿宋"/>
          <w:color w:val="auto"/>
          <w:kern w:val="0"/>
          <w:sz w:val="24"/>
          <w:szCs w:val="24"/>
          <w:highlight w:val="none"/>
          <w:u w:val="none"/>
          <w:lang w:eastAsia="zh-CN" w:bidi="ar"/>
        </w:rPr>
        <w:t>；</w:t>
      </w:r>
    </w:p>
    <w:p w14:paraId="5122EF91">
      <w:pPr>
        <w:pStyle w:val="77"/>
        <w:keepNext w:val="0"/>
        <w:keepLines w:val="0"/>
        <w:pageBreakBefore w:val="0"/>
        <w:widowControl w:val="0"/>
        <w:kinsoku/>
        <w:wordWrap w:val="0"/>
        <w:overflowPunct/>
        <w:topLinePunct/>
        <w:autoSpaceDE/>
        <w:autoSpaceDN/>
        <w:bidi w:val="0"/>
        <w:spacing w:line="360" w:lineRule="auto"/>
        <w:ind w:firstLine="482" w:firstLineChars="200"/>
        <w:textAlignment w:val="auto"/>
        <w:outlineLvl w:val="9"/>
        <w:rPr>
          <w:rFonts w:hint="eastAsia" w:ascii="仿宋" w:hAnsi="仿宋" w:eastAsia="仿宋" w:cs="仿宋"/>
          <w:color w:val="auto"/>
          <w:sz w:val="24"/>
          <w:szCs w:val="24"/>
        </w:rPr>
      </w:pPr>
      <w:bookmarkStart w:id="33" w:name="_Toc15871"/>
      <w:bookmarkStart w:id="34" w:name="_Toc8612"/>
      <w:r>
        <w:rPr>
          <w:rFonts w:hint="eastAsia" w:ascii="仿宋" w:hAnsi="仿宋" w:eastAsia="仿宋" w:cs="仿宋"/>
          <w:b/>
          <w:color w:val="auto"/>
          <w:sz w:val="24"/>
          <w:szCs w:val="24"/>
        </w:rPr>
        <w:t>第二条</w:t>
      </w:r>
      <w:r>
        <w:rPr>
          <w:rFonts w:hint="eastAsia" w:ascii="仿宋" w:hAnsi="仿宋" w:eastAsia="仿宋" w:cs="仿宋"/>
          <w:color w:val="auto"/>
          <w:sz w:val="24"/>
          <w:szCs w:val="24"/>
        </w:rPr>
        <w:t xml:space="preserve">  合同总价款</w:t>
      </w:r>
      <w:bookmarkEnd w:id="33"/>
      <w:bookmarkEnd w:id="34"/>
    </w:p>
    <w:p w14:paraId="0D22FA52">
      <w:pPr>
        <w:pStyle w:val="77"/>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1.合同总价：大写</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u w:val="single"/>
        </w:rPr>
        <w:t>（¥        含税）</w:t>
      </w:r>
      <w:r>
        <w:rPr>
          <w:rFonts w:hint="eastAsia" w:ascii="仿宋" w:hAnsi="仿宋" w:eastAsia="仿宋" w:cs="仿宋"/>
          <w:color w:val="auto"/>
          <w:sz w:val="24"/>
          <w:szCs w:val="24"/>
        </w:rPr>
        <w:t>。</w:t>
      </w:r>
    </w:p>
    <w:p w14:paraId="3174363C">
      <w:pPr>
        <w:pStyle w:val="77"/>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2.本合同价为固定不变价。</w:t>
      </w:r>
    </w:p>
    <w:p w14:paraId="7B5CA451">
      <w:pPr>
        <w:pStyle w:val="77"/>
        <w:keepNext w:val="0"/>
        <w:keepLines w:val="0"/>
        <w:pageBreakBefore w:val="0"/>
        <w:widowControl w:val="0"/>
        <w:kinsoku/>
        <w:wordWrap w:val="0"/>
        <w:overflowPunct/>
        <w:topLinePunct/>
        <w:autoSpaceDE/>
        <w:autoSpaceDN/>
        <w:bidi w:val="0"/>
        <w:spacing w:line="360" w:lineRule="auto"/>
        <w:ind w:firstLine="482" w:firstLineChars="200"/>
        <w:textAlignment w:val="auto"/>
        <w:outlineLvl w:val="9"/>
        <w:rPr>
          <w:rFonts w:hint="eastAsia" w:ascii="仿宋" w:hAnsi="仿宋" w:eastAsia="仿宋" w:cs="仿宋"/>
          <w:color w:val="auto"/>
          <w:sz w:val="24"/>
          <w:szCs w:val="24"/>
        </w:rPr>
      </w:pPr>
      <w:bookmarkStart w:id="35" w:name="_Toc25319"/>
      <w:bookmarkStart w:id="36" w:name="_Toc26153"/>
      <w:r>
        <w:rPr>
          <w:rFonts w:hint="eastAsia" w:ascii="仿宋" w:hAnsi="仿宋" w:eastAsia="仿宋" w:cs="仿宋"/>
          <w:b/>
          <w:color w:val="auto"/>
          <w:sz w:val="24"/>
          <w:szCs w:val="24"/>
        </w:rPr>
        <w:t>第三条</w:t>
      </w:r>
      <w:r>
        <w:rPr>
          <w:rFonts w:hint="eastAsia" w:ascii="仿宋" w:hAnsi="仿宋" w:eastAsia="仿宋" w:cs="仿宋"/>
          <w:color w:val="auto"/>
          <w:sz w:val="24"/>
          <w:szCs w:val="24"/>
        </w:rPr>
        <w:t xml:space="preserve">  付款条件</w:t>
      </w:r>
      <w:bookmarkEnd w:id="35"/>
      <w:bookmarkEnd w:id="36"/>
      <w:r>
        <w:rPr>
          <w:rFonts w:hint="eastAsia" w:ascii="仿宋" w:hAnsi="仿宋" w:eastAsia="仿宋" w:cs="仿宋"/>
          <w:color w:val="auto"/>
          <w:sz w:val="24"/>
          <w:szCs w:val="24"/>
        </w:rPr>
        <w:t xml:space="preserve">                  </w:t>
      </w:r>
    </w:p>
    <w:p w14:paraId="6B270A5C">
      <w:pPr>
        <w:pStyle w:val="77"/>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本合同以人民币付款。</w:t>
      </w:r>
    </w:p>
    <w:p w14:paraId="6D475A3D">
      <w:pPr>
        <w:pStyle w:val="77"/>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是否支付预付款：</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□否</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□是</w:t>
      </w:r>
      <w:r>
        <w:rPr>
          <w:rFonts w:hint="eastAsia" w:ascii="仿宋" w:hAnsi="仿宋" w:eastAsia="仿宋" w:cs="仿宋"/>
          <w:color w:val="auto"/>
          <w:sz w:val="24"/>
          <w:szCs w:val="24"/>
          <w:u w:val="single"/>
        </w:rPr>
        <w:t>：金额和比例：  ；支付时间： 。</w:t>
      </w:r>
    </w:p>
    <w:p w14:paraId="2B035505">
      <w:pPr>
        <w:pStyle w:val="77"/>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具体付款方式：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1A233D44">
      <w:pPr>
        <w:pStyle w:val="77"/>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满足合同约定支付条件的</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甲方在收到发票后5个工作日内将资金支付到乙方账户，合同另有约定的除外，但最长不得超过7个工作日。</w:t>
      </w:r>
    </w:p>
    <w:p w14:paraId="68B491CB">
      <w:pPr>
        <w:pStyle w:val="77"/>
        <w:keepNext w:val="0"/>
        <w:keepLines w:val="0"/>
        <w:pageBreakBefore w:val="0"/>
        <w:widowControl w:val="0"/>
        <w:kinsoku/>
        <w:wordWrap w:val="0"/>
        <w:overflowPunct/>
        <w:topLinePunct/>
        <w:autoSpaceDE/>
        <w:autoSpaceDN/>
        <w:bidi w:val="0"/>
        <w:spacing w:line="360" w:lineRule="auto"/>
        <w:ind w:firstLine="482" w:firstLineChars="200"/>
        <w:textAlignment w:val="auto"/>
        <w:outlineLvl w:val="9"/>
        <w:rPr>
          <w:rFonts w:hint="eastAsia" w:ascii="仿宋" w:hAnsi="仿宋" w:eastAsia="仿宋" w:cs="仿宋"/>
          <w:b/>
          <w:color w:val="auto"/>
          <w:sz w:val="24"/>
          <w:szCs w:val="24"/>
        </w:rPr>
      </w:pPr>
      <w:bookmarkStart w:id="37" w:name="_Toc22806"/>
      <w:bookmarkStart w:id="38" w:name="_Toc25324"/>
      <w:r>
        <w:rPr>
          <w:rFonts w:hint="eastAsia" w:ascii="仿宋" w:hAnsi="仿宋" w:eastAsia="仿宋" w:cs="仿宋"/>
          <w:b/>
          <w:color w:val="auto"/>
          <w:sz w:val="24"/>
          <w:szCs w:val="24"/>
        </w:rPr>
        <w:t>第四条  结算账户</w:t>
      </w:r>
      <w:bookmarkEnd w:id="37"/>
      <w:bookmarkEnd w:id="38"/>
    </w:p>
    <w:p w14:paraId="4723C9F1">
      <w:pPr>
        <w:pStyle w:val="77"/>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乙方账户信息：</w:t>
      </w:r>
      <w:r>
        <w:rPr>
          <w:rFonts w:hint="eastAsia" w:ascii="仿宋" w:hAnsi="仿宋" w:eastAsia="仿宋" w:cs="仿宋"/>
          <w:color w:val="auto"/>
          <w:sz w:val="24"/>
          <w:szCs w:val="24"/>
          <w:u w:val="single"/>
        </w:rPr>
        <w:t xml:space="preserve">户名：          开户银行：         账号：           </w:t>
      </w:r>
    </w:p>
    <w:p w14:paraId="397B9E76">
      <w:pPr>
        <w:pStyle w:val="77"/>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是否为政府采购贷款业务银行账户：__________（注：填“是”或“否”；如填“是”，则该银行账户如需变更，须经政府采购放贷银行出具书面盖章变更意见，否则不得变更账户信息）</w:t>
      </w:r>
    </w:p>
    <w:p w14:paraId="03B74604">
      <w:pPr>
        <w:pStyle w:val="77"/>
        <w:keepNext w:val="0"/>
        <w:keepLines w:val="0"/>
        <w:pageBreakBefore w:val="0"/>
        <w:widowControl w:val="0"/>
        <w:kinsoku/>
        <w:wordWrap w:val="0"/>
        <w:overflowPunct/>
        <w:topLinePunct/>
        <w:autoSpaceDE/>
        <w:autoSpaceDN/>
        <w:bidi w:val="0"/>
        <w:spacing w:line="360" w:lineRule="auto"/>
        <w:ind w:firstLine="482" w:firstLineChars="200"/>
        <w:textAlignment w:val="auto"/>
        <w:outlineLvl w:val="9"/>
        <w:rPr>
          <w:rFonts w:hint="default" w:ascii="Times New Roman" w:hAnsi="Times New Roman" w:eastAsia="仿宋"/>
          <w:color w:val="auto"/>
          <w:sz w:val="24"/>
          <w:szCs w:val="24"/>
          <w:highlight w:val="none"/>
          <w:lang w:val="en-US" w:eastAsia="zh-CN"/>
        </w:rPr>
      </w:pPr>
      <w:r>
        <w:rPr>
          <w:rFonts w:ascii="Times New Roman" w:hAnsi="Times New Roman" w:eastAsia="仿宋" w:cs="Times New Roman"/>
          <w:b/>
          <w:color w:val="auto"/>
          <w:sz w:val="24"/>
          <w:szCs w:val="24"/>
          <w:highlight w:val="none"/>
        </w:rPr>
        <w:t xml:space="preserve">第五条  </w:t>
      </w:r>
      <w:r>
        <w:rPr>
          <w:rFonts w:hint="eastAsia" w:ascii="Times New Roman" w:hAnsi="Times New Roman" w:eastAsia="仿宋" w:cs="Times New Roman"/>
          <w:color w:val="auto"/>
          <w:sz w:val="24"/>
          <w:szCs w:val="24"/>
          <w:highlight w:val="none"/>
          <w:lang w:val="en-US" w:eastAsia="zh-CN"/>
        </w:rPr>
        <w:t>权利和</w:t>
      </w:r>
      <w:r>
        <w:rPr>
          <w:rFonts w:hint="eastAsia" w:ascii="仿宋" w:hAnsi="仿宋" w:eastAsia="仿宋" w:cs="仿宋"/>
          <w:color w:val="auto"/>
          <w:sz w:val="24"/>
          <w:szCs w:val="24"/>
          <w:lang w:val="en-US" w:eastAsia="zh-CN"/>
        </w:rPr>
        <w:t>义务</w:t>
      </w:r>
    </w:p>
    <w:p w14:paraId="198336F6">
      <w:pPr>
        <w:pStyle w:val="77"/>
        <w:keepNext w:val="0"/>
        <w:keepLines w:val="0"/>
        <w:pageBreakBefore w:val="0"/>
        <w:widowControl w:val="0"/>
        <w:kinsoku/>
        <w:wordWrap w:val="0"/>
        <w:overflowPunct/>
        <w:topLinePunct/>
        <w:autoSpaceDE/>
        <w:autoSpaceDN/>
        <w:bidi w:val="0"/>
        <w:adjustRightInd w:val="0"/>
        <w:snapToGrid w:val="0"/>
        <w:spacing w:line="360" w:lineRule="auto"/>
        <w:ind w:firstLine="424" w:firstLineChars="177"/>
        <w:textAlignment w:val="auto"/>
        <w:outlineLvl w:val="9"/>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（一）甲方</w:t>
      </w:r>
      <w:r>
        <w:rPr>
          <w:rFonts w:hint="eastAsia" w:ascii="Times New Roman" w:hAnsi="Times New Roman" w:eastAsia="仿宋"/>
          <w:color w:val="auto"/>
          <w:sz w:val="24"/>
          <w:szCs w:val="24"/>
          <w:highlight w:val="none"/>
        </w:rPr>
        <w:t>权利和义务</w:t>
      </w:r>
    </w:p>
    <w:p w14:paraId="48D4A8A0">
      <w:pPr>
        <w:pStyle w:val="77"/>
        <w:keepNext w:val="0"/>
        <w:keepLines w:val="0"/>
        <w:pageBreakBefore w:val="0"/>
        <w:widowControl w:val="0"/>
        <w:kinsoku/>
        <w:wordWrap w:val="0"/>
        <w:overflowPunct/>
        <w:topLinePunct/>
        <w:autoSpaceDE/>
        <w:autoSpaceDN/>
        <w:bidi w:val="0"/>
        <w:adjustRightInd w:val="0"/>
        <w:snapToGrid w:val="0"/>
        <w:spacing w:line="360" w:lineRule="auto"/>
        <w:ind w:firstLine="424" w:firstLineChars="177"/>
        <w:textAlignment w:val="auto"/>
        <w:outlineLvl w:val="9"/>
        <w:rPr>
          <w:rFonts w:ascii="Times New Roman" w:hAnsi="Times New Roman" w:eastAsia="仿宋"/>
          <w:color w:val="auto"/>
          <w:sz w:val="24"/>
          <w:szCs w:val="24"/>
          <w:highlight w:val="none"/>
          <w:u w:val="single"/>
        </w:rPr>
      </w:pPr>
      <w:r>
        <w:rPr>
          <w:rFonts w:ascii="Times New Roman" w:hAnsi="Times New Roman" w:eastAsia="仿宋"/>
          <w:color w:val="auto"/>
          <w:sz w:val="24"/>
          <w:szCs w:val="24"/>
          <w:highlight w:val="none"/>
          <w:u w:val="single"/>
        </w:rPr>
        <w:t xml:space="preserve">                                      </w:t>
      </w:r>
    </w:p>
    <w:p w14:paraId="5753FD5A">
      <w:pPr>
        <w:pStyle w:val="77"/>
        <w:keepNext w:val="0"/>
        <w:keepLines w:val="0"/>
        <w:pageBreakBefore w:val="0"/>
        <w:widowControl w:val="0"/>
        <w:kinsoku/>
        <w:wordWrap w:val="0"/>
        <w:overflowPunct/>
        <w:topLinePunct/>
        <w:autoSpaceDE/>
        <w:autoSpaceDN/>
        <w:bidi w:val="0"/>
        <w:adjustRightInd w:val="0"/>
        <w:snapToGrid w:val="0"/>
        <w:spacing w:line="360" w:lineRule="auto"/>
        <w:ind w:firstLine="424" w:firstLineChars="177"/>
        <w:textAlignment w:val="auto"/>
        <w:outlineLvl w:val="9"/>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（二）乙方</w:t>
      </w:r>
      <w:r>
        <w:rPr>
          <w:rFonts w:hint="eastAsia" w:ascii="Times New Roman" w:hAnsi="Times New Roman" w:eastAsia="仿宋"/>
          <w:color w:val="auto"/>
          <w:sz w:val="24"/>
          <w:szCs w:val="24"/>
          <w:highlight w:val="none"/>
        </w:rPr>
        <w:t>权利和义务</w:t>
      </w:r>
    </w:p>
    <w:p w14:paraId="5B427C91">
      <w:pPr>
        <w:pStyle w:val="77"/>
        <w:keepNext w:val="0"/>
        <w:keepLines w:val="0"/>
        <w:pageBreakBefore w:val="0"/>
        <w:widowControl w:val="0"/>
        <w:kinsoku/>
        <w:wordWrap w:val="0"/>
        <w:overflowPunct/>
        <w:topLinePunct/>
        <w:autoSpaceDE/>
        <w:autoSpaceDN/>
        <w:bidi w:val="0"/>
        <w:adjustRightInd w:val="0"/>
        <w:snapToGrid w:val="0"/>
        <w:spacing w:line="360" w:lineRule="auto"/>
        <w:ind w:firstLine="424" w:firstLineChars="177"/>
        <w:textAlignment w:val="auto"/>
        <w:outlineLvl w:val="9"/>
        <w:rPr>
          <w:rFonts w:ascii="Times New Roman" w:hAnsi="Times New Roman" w:eastAsia="仿宋"/>
          <w:color w:val="auto"/>
          <w:sz w:val="24"/>
          <w:szCs w:val="24"/>
          <w:highlight w:val="none"/>
          <w:u w:val="single"/>
        </w:rPr>
      </w:pPr>
      <w:r>
        <w:rPr>
          <w:rFonts w:ascii="Times New Roman" w:hAnsi="Times New Roman" w:eastAsia="仿宋"/>
          <w:color w:val="auto"/>
          <w:sz w:val="24"/>
          <w:szCs w:val="24"/>
          <w:highlight w:val="none"/>
          <w:u w:val="single"/>
        </w:rPr>
        <w:t xml:space="preserve">                                       </w:t>
      </w:r>
    </w:p>
    <w:p w14:paraId="7249DEE0">
      <w:pPr>
        <w:pStyle w:val="77"/>
        <w:keepNext w:val="0"/>
        <w:keepLines w:val="0"/>
        <w:pageBreakBefore w:val="0"/>
        <w:widowControl w:val="0"/>
        <w:kinsoku/>
        <w:wordWrap w:val="0"/>
        <w:overflowPunct/>
        <w:topLinePunct/>
        <w:autoSpaceDE/>
        <w:autoSpaceDN/>
        <w:bidi w:val="0"/>
        <w:spacing w:line="360" w:lineRule="auto"/>
        <w:ind w:firstLine="482" w:firstLineChars="200"/>
        <w:textAlignment w:val="auto"/>
        <w:outlineLvl w:val="9"/>
        <w:rPr>
          <w:rFonts w:ascii="Times New Roman" w:hAnsi="Times New Roman" w:eastAsia="仿宋"/>
          <w:color w:val="auto"/>
          <w:sz w:val="24"/>
          <w:szCs w:val="24"/>
          <w:highlight w:val="none"/>
        </w:rPr>
      </w:pPr>
      <w:r>
        <w:rPr>
          <w:rFonts w:ascii="Times New Roman" w:hAnsi="Times New Roman" w:eastAsia="仿宋"/>
          <w:b/>
          <w:color w:val="auto"/>
          <w:sz w:val="24"/>
          <w:szCs w:val="24"/>
          <w:highlight w:val="none"/>
        </w:rPr>
        <w:t>第六条</w:t>
      </w:r>
      <w:r>
        <w:rPr>
          <w:rFonts w:ascii="Times New Roman" w:hAnsi="Times New Roman" w:eastAsia="仿宋"/>
          <w:color w:val="auto"/>
          <w:sz w:val="24"/>
          <w:szCs w:val="24"/>
          <w:highlight w:val="none"/>
        </w:rPr>
        <w:t> </w:t>
      </w:r>
      <w:r>
        <w:rPr>
          <w:rFonts w:hint="eastAsia" w:ascii="Times New Roman" w:hAnsi="Times New Roman" w:eastAsia="仿宋" w:cs="Times New Roman"/>
          <w:color w:val="auto"/>
          <w:sz w:val="24"/>
          <w:szCs w:val="24"/>
          <w:highlight w:val="none"/>
          <w:lang w:val="en-US" w:eastAsia="zh-CN"/>
        </w:rPr>
        <w:t>违约责任</w:t>
      </w:r>
    </w:p>
    <w:p w14:paraId="16812703">
      <w:pPr>
        <w:keepNext w:val="0"/>
        <w:keepLines w:val="0"/>
        <w:pageBreakBefore w:val="0"/>
        <w:widowControl w:val="0"/>
        <w:kinsoku/>
        <w:wordWrap w:val="0"/>
        <w:overflowPunct/>
        <w:autoSpaceDE/>
        <w:autoSpaceDN/>
        <w:bidi w:val="0"/>
        <w:adjustRightInd w:val="0"/>
        <w:snapToGrid w:val="0"/>
        <w:spacing w:line="360" w:lineRule="auto"/>
        <w:ind w:firstLine="480" w:firstLineChars="200"/>
        <w:jc w:val="left"/>
        <w:textAlignment w:val="auto"/>
        <w:outlineLvl w:val="9"/>
        <w:rPr>
          <w:rFonts w:eastAsia="仿宋"/>
          <w:snapToGrid w:val="0"/>
          <w:color w:val="auto"/>
          <w:spacing w:val="0"/>
          <w:kern w:val="0"/>
          <w:sz w:val="24"/>
          <w:highlight w:val="none"/>
          <w:lang w:bidi="ar"/>
        </w:rPr>
      </w:pPr>
      <w:r>
        <w:rPr>
          <w:rFonts w:eastAsia="仿宋"/>
          <w:snapToGrid w:val="0"/>
          <w:color w:val="auto"/>
          <w:spacing w:val="0"/>
          <w:kern w:val="0"/>
          <w:sz w:val="24"/>
          <w:highlight w:val="none"/>
          <w:lang w:bidi="ar"/>
        </w:rPr>
        <w:t>1.甲乙双方任何一方违反合同，造成对方经济损失的，应给予对方经济赔偿。</w:t>
      </w:r>
    </w:p>
    <w:p w14:paraId="4D4F6C5C">
      <w:pPr>
        <w:keepNext w:val="0"/>
        <w:keepLines w:val="0"/>
        <w:pageBreakBefore w:val="0"/>
        <w:widowControl w:val="0"/>
        <w:kinsoku/>
        <w:wordWrap w:val="0"/>
        <w:overflowPunct/>
        <w:autoSpaceDE/>
        <w:autoSpaceDN/>
        <w:bidi w:val="0"/>
        <w:adjustRightInd w:val="0"/>
        <w:snapToGrid w:val="0"/>
        <w:spacing w:line="360" w:lineRule="auto"/>
        <w:ind w:firstLine="480" w:firstLineChars="200"/>
        <w:jc w:val="left"/>
        <w:textAlignment w:val="auto"/>
        <w:outlineLvl w:val="9"/>
        <w:rPr>
          <w:rFonts w:hint="eastAsia" w:eastAsia="仿宋"/>
          <w:snapToGrid w:val="0"/>
          <w:color w:val="auto"/>
          <w:spacing w:val="0"/>
          <w:kern w:val="0"/>
          <w:sz w:val="24"/>
          <w:highlight w:val="none"/>
        </w:rPr>
      </w:pPr>
      <w:r>
        <w:rPr>
          <w:rFonts w:eastAsia="仿宋"/>
          <w:snapToGrid w:val="0"/>
          <w:color w:val="auto"/>
          <w:spacing w:val="0"/>
          <w:kern w:val="0"/>
          <w:sz w:val="24"/>
          <w:highlight w:val="none"/>
          <w:lang w:bidi="ar"/>
        </w:rPr>
        <w:t>2.如果甲方延期返还履约保证金、延期支付合同款项</w:t>
      </w:r>
      <w:r>
        <w:rPr>
          <w:rFonts w:hint="eastAsia" w:eastAsia="仿宋"/>
          <w:snapToGrid w:val="0"/>
          <w:color w:val="auto"/>
          <w:spacing w:val="0"/>
          <w:kern w:val="0"/>
          <w:sz w:val="24"/>
          <w:highlight w:val="none"/>
        </w:rPr>
        <w:t>，</w:t>
      </w:r>
      <w:r>
        <w:rPr>
          <w:rFonts w:eastAsia="仿宋"/>
          <w:snapToGrid w:val="0"/>
          <w:color w:val="auto"/>
          <w:spacing w:val="0"/>
          <w:kern w:val="0"/>
          <w:sz w:val="24"/>
          <w:highlight w:val="none"/>
        </w:rPr>
        <w:t>乙方</w:t>
      </w:r>
      <w:r>
        <w:rPr>
          <w:rFonts w:hint="eastAsia" w:eastAsia="仿宋"/>
          <w:snapToGrid w:val="0"/>
          <w:color w:val="auto"/>
          <w:spacing w:val="0"/>
          <w:kern w:val="0"/>
          <w:sz w:val="24"/>
          <w:highlight w:val="none"/>
        </w:rPr>
        <w:t>可要求</w:t>
      </w:r>
      <w:r>
        <w:rPr>
          <w:rFonts w:eastAsia="仿宋"/>
          <w:snapToGrid w:val="0"/>
          <w:color w:val="auto"/>
          <w:spacing w:val="0"/>
          <w:kern w:val="0"/>
          <w:sz w:val="24"/>
          <w:highlight w:val="none"/>
        </w:rPr>
        <w:t>甲方</w:t>
      </w:r>
      <w:r>
        <w:rPr>
          <w:rFonts w:hint="eastAsia" w:eastAsia="仿宋"/>
          <w:snapToGrid w:val="0"/>
          <w:color w:val="auto"/>
          <w:spacing w:val="0"/>
          <w:kern w:val="0"/>
          <w:sz w:val="24"/>
          <w:highlight w:val="none"/>
        </w:rPr>
        <w:t>按照同期人民银行LPR支付逾期利息。</w:t>
      </w:r>
    </w:p>
    <w:p w14:paraId="161B1AD9">
      <w:pPr>
        <w:keepNext w:val="0"/>
        <w:keepLines w:val="0"/>
        <w:pageBreakBefore w:val="0"/>
        <w:widowControl w:val="0"/>
        <w:kinsoku/>
        <w:wordWrap w:val="0"/>
        <w:overflowPunct/>
        <w:autoSpaceDE/>
        <w:autoSpaceDN/>
        <w:bidi w:val="0"/>
        <w:adjustRightInd w:val="0"/>
        <w:snapToGrid w:val="0"/>
        <w:spacing w:line="360" w:lineRule="auto"/>
        <w:ind w:firstLine="480" w:firstLineChars="200"/>
        <w:jc w:val="left"/>
        <w:textAlignment w:val="auto"/>
        <w:outlineLvl w:val="9"/>
        <w:rPr>
          <w:rFonts w:eastAsia="仿宋"/>
          <w:snapToGrid w:val="0"/>
          <w:color w:val="auto"/>
          <w:spacing w:val="0"/>
          <w:kern w:val="0"/>
          <w:sz w:val="24"/>
          <w:highlight w:val="none"/>
          <w:lang w:bidi="ar"/>
        </w:rPr>
      </w:pPr>
      <w:r>
        <w:rPr>
          <w:rFonts w:hint="eastAsia" w:eastAsia="仿宋"/>
          <w:snapToGrid w:val="0"/>
          <w:color w:val="auto"/>
          <w:spacing w:val="0"/>
          <w:kern w:val="0"/>
          <w:sz w:val="24"/>
          <w:highlight w:val="none"/>
          <w:lang w:val="en-US" w:eastAsia="zh-CN"/>
        </w:rPr>
        <w:t>3.</w:t>
      </w:r>
      <w:r>
        <w:rPr>
          <w:rFonts w:eastAsia="仿宋"/>
          <w:snapToGrid w:val="0"/>
          <w:color w:val="auto"/>
          <w:spacing w:val="0"/>
          <w:kern w:val="0"/>
          <w:sz w:val="24"/>
          <w:highlight w:val="none"/>
          <w:lang w:bidi="ar"/>
        </w:rPr>
        <w:t>因甲方原因导致变更、中止或终止合同的，</w:t>
      </w:r>
      <w:r>
        <w:rPr>
          <w:rFonts w:hint="eastAsia" w:eastAsia="仿宋"/>
          <w:snapToGrid w:val="0"/>
          <w:color w:val="auto"/>
          <w:spacing w:val="0"/>
          <w:kern w:val="0"/>
          <w:sz w:val="24"/>
          <w:highlight w:val="none"/>
          <w:lang w:val="en-US" w:eastAsia="zh-CN" w:bidi="ar"/>
        </w:rPr>
        <w:t>甲、乙双方应</w:t>
      </w:r>
      <w:r>
        <w:rPr>
          <w:rFonts w:hint="eastAsia" w:eastAsia="仿宋"/>
          <w:snapToGrid w:val="0"/>
          <w:color w:val="auto"/>
          <w:spacing w:val="0"/>
          <w:kern w:val="0"/>
          <w:sz w:val="24"/>
          <w:highlight w:val="none"/>
          <w:lang w:bidi="ar"/>
        </w:rPr>
        <w:t>充分协商，</w:t>
      </w:r>
      <w:r>
        <w:rPr>
          <w:rFonts w:hint="eastAsia" w:eastAsia="仿宋"/>
          <w:snapToGrid w:val="0"/>
          <w:color w:val="auto"/>
          <w:spacing w:val="0"/>
          <w:kern w:val="0"/>
          <w:sz w:val="24"/>
          <w:highlight w:val="none"/>
          <w:lang w:val="en-US" w:eastAsia="zh-CN" w:bidi="ar"/>
        </w:rPr>
        <w:t>甲方</w:t>
      </w:r>
      <w:r>
        <w:rPr>
          <w:rFonts w:eastAsia="仿宋"/>
          <w:snapToGrid w:val="0"/>
          <w:color w:val="auto"/>
          <w:spacing w:val="0"/>
          <w:kern w:val="0"/>
          <w:sz w:val="24"/>
          <w:highlight w:val="none"/>
          <w:lang w:bidi="ar"/>
        </w:rPr>
        <w:t>应对乙方受到的</w:t>
      </w:r>
      <w:r>
        <w:rPr>
          <w:rFonts w:hint="eastAsia" w:eastAsia="仿宋"/>
          <w:snapToGrid w:val="0"/>
          <w:color w:val="auto"/>
          <w:spacing w:val="0"/>
          <w:kern w:val="0"/>
          <w:sz w:val="24"/>
          <w:highlight w:val="none"/>
          <w:lang w:val="en-US" w:eastAsia="zh-CN" w:bidi="ar"/>
        </w:rPr>
        <w:t>实际</w:t>
      </w:r>
      <w:r>
        <w:rPr>
          <w:rFonts w:eastAsia="仿宋"/>
          <w:snapToGrid w:val="0"/>
          <w:color w:val="auto"/>
          <w:spacing w:val="0"/>
          <w:kern w:val="0"/>
          <w:sz w:val="24"/>
          <w:highlight w:val="none"/>
          <w:lang w:bidi="ar"/>
        </w:rPr>
        <w:t>损失予以赔偿或补偿。</w:t>
      </w:r>
    </w:p>
    <w:p w14:paraId="56BB3420">
      <w:pPr>
        <w:keepNext w:val="0"/>
        <w:keepLines w:val="0"/>
        <w:pageBreakBefore w:val="0"/>
        <w:widowControl w:val="0"/>
        <w:kinsoku/>
        <w:wordWrap w:val="0"/>
        <w:overflowPunct/>
        <w:autoSpaceDE/>
        <w:autoSpaceDN/>
        <w:bidi w:val="0"/>
        <w:adjustRightInd w:val="0"/>
        <w:snapToGrid w:val="0"/>
        <w:spacing w:line="360" w:lineRule="auto"/>
        <w:ind w:firstLine="480" w:firstLineChars="200"/>
        <w:jc w:val="left"/>
        <w:textAlignment w:val="auto"/>
        <w:outlineLvl w:val="9"/>
        <w:rPr>
          <w:rFonts w:eastAsia="仿宋"/>
          <w:snapToGrid w:val="0"/>
          <w:color w:val="auto"/>
          <w:spacing w:val="0"/>
          <w:kern w:val="0"/>
          <w:sz w:val="24"/>
          <w:highlight w:val="none"/>
          <w:lang w:bidi="ar"/>
        </w:rPr>
      </w:pPr>
      <w:r>
        <w:rPr>
          <w:rFonts w:hint="eastAsia" w:eastAsia="仿宋"/>
          <w:snapToGrid w:val="0"/>
          <w:color w:val="auto"/>
          <w:spacing w:val="0"/>
          <w:kern w:val="0"/>
          <w:sz w:val="24"/>
          <w:highlight w:val="none"/>
          <w:lang w:val="en-US" w:eastAsia="zh-CN" w:bidi="ar"/>
        </w:rPr>
        <w:t>4</w:t>
      </w:r>
      <w:r>
        <w:rPr>
          <w:rFonts w:eastAsia="仿宋"/>
          <w:snapToGrid w:val="0"/>
          <w:color w:val="auto"/>
          <w:spacing w:val="0"/>
          <w:kern w:val="0"/>
          <w:sz w:val="24"/>
          <w:highlight w:val="none"/>
          <w:lang w:bidi="ar"/>
        </w:rPr>
        <w:t>.</w:t>
      </w:r>
      <w:r>
        <w:rPr>
          <w:rFonts w:hint="eastAsia" w:eastAsia="仿宋"/>
          <w:snapToGrid w:val="0"/>
          <w:color w:val="auto"/>
          <w:spacing w:val="0"/>
          <w:kern w:val="0"/>
          <w:sz w:val="24"/>
          <w:highlight w:val="none"/>
          <w:lang w:bidi="ar"/>
        </w:rPr>
        <w:t>对因不可抗力或政策变化等原因不能签订合同，造成</w:t>
      </w:r>
      <w:r>
        <w:rPr>
          <w:rFonts w:hint="eastAsia" w:eastAsia="仿宋"/>
          <w:snapToGrid w:val="0"/>
          <w:color w:val="auto"/>
          <w:spacing w:val="0"/>
          <w:kern w:val="0"/>
          <w:sz w:val="24"/>
          <w:highlight w:val="none"/>
          <w:lang w:val="en-US" w:eastAsia="zh-CN" w:bidi="ar"/>
        </w:rPr>
        <w:t>乙方</w:t>
      </w:r>
      <w:r>
        <w:rPr>
          <w:rFonts w:hint="eastAsia" w:eastAsia="仿宋"/>
          <w:snapToGrid w:val="0"/>
          <w:color w:val="auto"/>
          <w:spacing w:val="0"/>
          <w:kern w:val="0"/>
          <w:sz w:val="24"/>
          <w:highlight w:val="none"/>
          <w:lang w:bidi="ar"/>
        </w:rPr>
        <w:t>合法利益受损的，</w:t>
      </w:r>
      <w:r>
        <w:rPr>
          <w:rFonts w:hint="eastAsia" w:eastAsia="仿宋"/>
          <w:snapToGrid w:val="0"/>
          <w:color w:val="auto"/>
          <w:spacing w:val="0"/>
          <w:kern w:val="0"/>
          <w:sz w:val="24"/>
          <w:highlight w:val="none"/>
          <w:lang w:val="en-US" w:eastAsia="zh-CN" w:bidi="ar"/>
        </w:rPr>
        <w:t>甲、乙双方应</w:t>
      </w:r>
      <w:r>
        <w:rPr>
          <w:rFonts w:hint="eastAsia" w:eastAsia="仿宋"/>
          <w:snapToGrid w:val="0"/>
          <w:color w:val="auto"/>
          <w:spacing w:val="0"/>
          <w:kern w:val="0"/>
          <w:sz w:val="24"/>
          <w:highlight w:val="none"/>
          <w:lang w:bidi="ar"/>
        </w:rPr>
        <w:t>充分协商，</w:t>
      </w:r>
      <w:r>
        <w:rPr>
          <w:rFonts w:hint="eastAsia" w:eastAsia="仿宋"/>
          <w:snapToGrid w:val="0"/>
          <w:color w:val="auto"/>
          <w:spacing w:val="0"/>
          <w:kern w:val="0"/>
          <w:sz w:val="24"/>
          <w:highlight w:val="none"/>
          <w:lang w:val="en-US" w:eastAsia="zh-CN" w:bidi="ar"/>
        </w:rPr>
        <w:t>甲方</w:t>
      </w:r>
      <w:r>
        <w:rPr>
          <w:rFonts w:eastAsia="仿宋"/>
          <w:snapToGrid w:val="0"/>
          <w:color w:val="auto"/>
          <w:spacing w:val="0"/>
          <w:kern w:val="0"/>
          <w:sz w:val="24"/>
          <w:highlight w:val="none"/>
          <w:lang w:bidi="ar"/>
        </w:rPr>
        <w:t>应对乙方受到的</w:t>
      </w:r>
      <w:r>
        <w:rPr>
          <w:rFonts w:hint="eastAsia" w:eastAsia="仿宋"/>
          <w:snapToGrid w:val="0"/>
          <w:color w:val="auto"/>
          <w:spacing w:val="0"/>
          <w:kern w:val="0"/>
          <w:sz w:val="24"/>
          <w:highlight w:val="none"/>
          <w:lang w:val="en-US" w:eastAsia="zh-CN" w:bidi="ar"/>
        </w:rPr>
        <w:t>实际</w:t>
      </w:r>
      <w:r>
        <w:rPr>
          <w:rFonts w:eastAsia="仿宋"/>
          <w:snapToGrid w:val="0"/>
          <w:color w:val="auto"/>
          <w:spacing w:val="0"/>
          <w:kern w:val="0"/>
          <w:sz w:val="24"/>
          <w:highlight w:val="none"/>
          <w:lang w:bidi="ar"/>
        </w:rPr>
        <w:t>损失予以赔偿或补偿。</w:t>
      </w:r>
    </w:p>
    <w:p w14:paraId="502D464A">
      <w:pPr>
        <w:keepNext w:val="0"/>
        <w:keepLines w:val="0"/>
        <w:pageBreakBefore w:val="0"/>
        <w:widowControl w:val="0"/>
        <w:kinsoku/>
        <w:wordWrap w:val="0"/>
        <w:overflowPunct/>
        <w:autoSpaceDE/>
        <w:autoSpaceDN/>
        <w:bidi w:val="0"/>
        <w:adjustRightInd w:val="0"/>
        <w:snapToGrid w:val="0"/>
        <w:spacing w:line="360" w:lineRule="auto"/>
        <w:ind w:firstLine="480" w:firstLineChars="200"/>
        <w:jc w:val="left"/>
        <w:textAlignment w:val="auto"/>
        <w:outlineLvl w:val="9"/>
        <w:rPr>
          <w:rFonts w:eastAsia="仿宋"/>
          <w:snapToGrid w:val="0"/>
          <w:color w:val="auto"/>
          <w:spacing w:val="0"/>
          <w:kern w:val="0"/>
          <w:sz w:val="24"/>
          <w:highlight w:val="none"/>
        </w:rPr>
      </w:pPr>
      <w:r>
        <w:rPr>
          <w:rFonts w:hint="eastAsia" w:eastAsia="仿宋"/>
          <w:snapToGrid w:val="0"/>
          <w:color w:val="auto"/>
          <w:spacing w:val="0"/>
          <w:kern w:val="0"/>
          <w:sz w:val="24"/>
          <w:highlight w:val="none"/>
          <w:lang w:val="en-US" w:eastAsia="zh-CN" w:bidi="ar"/>
        </w:rPr>
        <w:t>5</w:t>
      </w:r>
      <w:r>
        <w:rPr>
          <w:rFonts w:eastAsia="仿宋"/>
          <w:snapToGrid w:val="0"/>
          <w:color w:val="auto"/>
          <w:spacing w:val="0"/>
          <w:kern w:val="0"/>
          <w:sz w:val="24"/>
          <w:highlight w:val="none"/>
          <w:lang w:bidi="ar"/>
        </w:rPr>
        <w:t>.如果乙方无正当理由拖延管理或不按合同履约，将</w:t>
      </w:r>
      <w:r>
        <w:rPr>
          <w:rFonts w:hint="eastAsia" w:eastAsia="仿宋"/>
          <w:snapToGrid w:val="0"/>
          <w:color w:val="auto"/>
          <w:spacing w:val="0"/>
          <w:kern w:val="0"/>
          <w:sz w:val="24"/>
          <w:highlight w:val="none"/>
          <w:lang w:bidi="ar"/>
        </w:rPr>
        <w:t>承</w:t>
      </w:r>
      <w:r>
        <w:rPr>
          <w:rFonts w:hint="eastAsia" w:eastAsia="仿宋"/>
          <w:snapToGrid w:val="0"/>
          <w:color w:val="auto"/>
          <w:spacing w:val="0"/>
          <w:kern w:val="0"/>
          <w:sz w:val="24"/>
          <w:highlight w:val="none"/>
        </w:rPr>
        <w:t>担以下违约责任</w:t>
      </w:r>
      <w:r>
        <w:rPr>
          <w:rFonts w:ascii="Times New Roman" w:hAnsi="Times New Roman" w:eastAsia="仿宋"/>
          <w:snapToGrid w:val="0"/>
          <w:color w:val="auto"/>
          <w:spacing w:val="0"/>
          <w:kern w:val="0"/>
          <w:sz w:val="24"/>
          <w:szCs w:val="24"/>
          <w:highlight w:val="none"/>
        </w:rPr>
        <w:t>：</w:t>
      </w:r>
      <w:r>
        <w:rPr>
          <w:rFonts w:hint="eastAsia" w:ascii="Times New Roman" w:hAnsi="Times New Roman" w:eastAsia="仿宋"/>
          <w:snapToGrid w:val="0"/>
          <w:color w:val="auto"/>
          <w:spacing w:val="0"/>
          <w:kern w:val="0"/>
          <w:sz w:val="24"/>
          <w:szCs w:val="24"/>
          <w:highlight w:val="none"/>
          <w:u w:val="single"/>
          <w:lang w:val="en-US" w:eastAsia="zh-CN"/>
        </w:rPr>
        <w:t xml:space="preserve">                   </w:t>
      </w:r>
    </w:p>
    <w:p w14:paraId="155DA96D">
      <w:pPr>
        <w:keepNext w:val="0"/>
        <w:keepLines w:val="0"/>
        <w:pageBreakBefore w:val="0"/>
        <w:widowControl w:val="0"/>
        <w:kinsoku/>
        <w:wordWrap w:val="0"/>
        <w:overflowPunct/>
        <w:autoSpaceDE/>
        <w:autoSpaceDN/>
        <w:bidi w:val="0"/>
        <w:adjustRightInd w:val="0"/>
        <w:snapToGrid w:val="0"/>
        <w:spacing w:line="360" w:lineRule="auto"/>
        <w:ind w:firstLine="480" w:firstLineChars="200"/>
        <w:jc w:val="left"/>
        <w:textAlignment w:val="auto"/>
        <w:outlineLvl w:val="9"/>
        <w:rPr>
          <w:rFonts w:eastAsia="仿宋"/>
          <w:snapToGrid w:val="0"/>
          <w:color w:val="auto"/>
          <w:spacing w:val="0"/>
          <w:kern w:val="0"/>
          <w:sz w:val="24"/>
          <w:highlight w:val="none"/>
        </w:rPr>
      </w:pPr>
      <w:r>
        <w:rPr>
          <w:rFonts w:hint="eastAsia" w:eastAsia="仿宋"/>
          <w:snapToGrid w:val="0"/>
          <w:color w:val="auto"/>
          <w:spacing w:val="0"/>
          <w:kern w:val="0"/>
          <w:sz w:val="24"/>
          <w:highlight w:val="none"/>
          <w:lang w:val="en-US" w:eastAsia="zh-CN"/>
        </w:rPr>
        <w:t>6</w:t>
      </w:r>
      <w:r>
        <w:rPr>
          <w:rFonts w:eastAsia="仿宋"/>
          <w:snapToGrid w:val="0"/>
          <w:color w:val="auto"/>
          <w:spacing w:val="0"/>
          <w:kern w:val="0"/>
          <w:sz w:val="24"/>
          <w:highlight w:val="none"/>
        </w:rPr>
        <w:t>.乙方如给甲方造成的实际</w:t>
      </w:r>
      <w:r>
        <w:rPr>
          <w:rFonts w:eastAsia="仿宋"/>
          <w:snapToGrid w:val="0"/>
          <w:color w:val="auto"/>
          <w:spacing w:val="0"/>
          <w:kern w:val="0"/>
          <w:sz w:val="24"/>
          <w:highlight w:val="none"/>
          <w:lang w:bidi="ar"/>
        </w:rPr>
        <w:t>损失</w:t>
      </w:r>
      <w:r>
        <w:rPr>
          <w:rFonts w:eastAsia="仿宋"/>
          <w:snapToGrid w:val="0"/>
          <w:color w:val="auto"/>
          <w:spacing w:val="0"/>
          <w:kern w:val="0"/>
          <w:sz w:val="24"/>
          <w:highlight w:val="none"/>
        </w:rPr>
        <w:t>高于违约金的，对高出违约金的部分乙方应予以赔偿。</w:t>
      </w:r>
    </w:p>
    <w:p w14:paraId="2373D188">
      <w:pPr>
        <w:keepNext w:val="0"/>
        <w:keepLines w:val="0"/>
        <w:pageBreakBefore w:val="0"/>
        <w:widowControl w:val="0"/>
        <w:kinsoku/>
        <w:wordWrap w:val="0"/>
        <w:overflowPunct/>
        <w:autoSpaceDE/>
        <w:autoSpaceDN/>
        <w:bidi w:val="0"/>
        <w:adjustRightInd w:val="0"/>
        <w:snapToGrid w:val="0"/>
        <w:spacing w:line="360" w:lineRule="auto"/>
        <w:ind w:firstLine="480" w:firstLineChars="200"/>
        <w:jc w:val="left"/>
        <w:textAlignment w:val="auto"/>
        <w:outlineLvl w:val="9"/>
        <w:rPr>
          <w:rFonts w:eastAsia="仿宋"/>
          <w:snapToGrid w:val="0"/>
          <w:color w:val="auto"/>
          <w:spacing w:val="0"/>
          <w:kern w:val="0"/>
          <w:sz w:val="24"/>
          <w:highlight w:val="none"/>
        </w:rPr>
      </w:pPr>
      <w:r>
        <w:rPr>
          <w:rFonts w:hint="eastAsia" w:eastAsia="仿宋"/>
          <w:snapToGrid w:val="0"/>
          <w:color w:val="auto"/>
          <w:spacing w:val="0"/>
          <w:kern w:val="0"/>
          <w:sz w:val="24"/>
          <w:highlight w:val="none"/>
          <w:lang w:val="en-US" w:eastAsia="zh-CN"/>
        </w:rPr>
        <w:t>7</w:t>
      </w:r>
      <w:r>
        <w:rPr>
          <w:rFonts w:eastAsia="仿宋"/>
          <w:snapToGrid w:val="0"/>
          <w:color w:val="auto"/>
          <w:spacing w:val="0"/>
          <w:kern w:val="0"/>
          <w:sz w:val="24"/>
          <w:highlight w:val="none"/>
        </w:rPr>
        <w:t>.</w:t>
      </w:r>
      <w:r>
        <w:rPr>
          <w:rFonts w:hint="eastAsia" w:ascii="Times New Roman" w:hAnsi="Times New Roman" w:eastAsia="仿宋"/>
          <w:snapToGrid w:val="0"/>
          <w:color w:val="auto"/>
          <w:spacing w:val="0"/>
          <w:kern w:val="0"/>
          <w:sz w:val="24"/>
          <w:szCs w:val="24"/>
          <w:highlight w:val="none"/>
          <w:lang w:eastAsia="zh-CN"/>
        </w:rPr>
        <w:t>乙方如迟延履行合同、不完全履行合同，除支付违约金外，乙方</w:t>
      </w:r>
      <w:r>
        <w:rPr>
          <w:rFonts w:hint="eastAsia" w:eastAsia="仿宋"/>
          <w:snapToGrid w:val="0"/>
          <w:color w:val="auto"/>
          <w:spacing w:val="0"/>
          <w:kern w:val="0"/>
          <w:sz w:val="24"/>
          <w:highlight w:val="none"/>
          <w:lang w:eastAsia="zh-CN"/>
        </w:rPr>
        <w:t>仍应</w:t>
      </w:r>
      <w:r>
        <w:rPr>
          <w:rFonts w:hint="eastAsia" w:eastAsia="仿宋"/>
          <w:snapToGrid w:val="0"/>
          <w:color w:val="auto"/>
          <w:spacing w:val="0"/>
          <w:kern w:val="0"/>
          <w:sz w:val="24"/>
          <w:highlight w:val="none"/>
          <w:lang w:val="en-US" w:eastAsia="zh-CN"/>
        </w:rPr>
        <w:t>继续</w:t>
      </w:r>
      <w:r>
        <w:rPr>
          <w:rFonts w:hint="eastAsia" w:ascii="Times New Roman" w:hAnsi="Times New Roman" w:eastAsia="仿宋"/>
          <w:snapToGrid w:val="0"/>
          <w:color w:val="auto"/>
          <w:spacing w:val="0"/>
          <w:kern w:val="0"/>
          <w:sz w:val="24"/>
          <w:szCs w:val="24"/>
          <w:highlight w:val="none"/>
          <w:lang w:eastAsia="zh-CN"/>
        </w:rPr>
        <w:t>履行合同；乙方逾期达</w:t>
      </w:r>
      <w:r>
        <w:rPr>
          <w:rFonts w:hint="eastAsia" w:ascii="Times New Roman" w:hAnsi="Times New Roman" w:eastAsia="仿宋"/>
          <w:snapToGrid w:val="0"/>
          <w:color w:val="auto"/>
          <w:spacing w:val="0"/>
          <w:kern w:val="0"/>
          <w:sz w:val="24"/>
          <w:szCs w:val="24"/>
          <w:highlight w:val="none"/>
          <w:u w:val="single"/>
          <w:lang w:eastAsia="zh-CN"/>
        </w:rPr>
        <w:t xml:space="preserve">  </w:t>
      </w:r>
      <w:r>
        <w:rPr>
          <w:rFonts w:hint="eastAsia" w:ascii="Times New Roman" w:hAnsi="Times New Roman" w:eastAsia="仿宋"/>
          <w:snapToGrid w:val="0"/>
          <w:color w:val="auto"/>
          <w:spacing w:val="0"/>
          <w:kern w:val="0"/>
          <w:sz w:val="24"/>
          <w:szCs w:val="24"/>
          <w:highlight w:val="none"/>
          <w:u w:val="single"/>
          <w:lang w:val="en-US" w:eastAsia="zh-CN"/>
        </w:rPr>
        <w:t xml:space="preserve">  </w:t>
      </w:r>
      <w:r>
        <w:rPr>
          <w:rFonts w:hint="eastAsia" w:ascii="Times New Roman" w:hAnsi="Times New Roman" w:eastAsia="仿宋"/>
          <w:snapToGrid w:val="0"/>
          <w:color w:val="auto"/>
          <w:spacing w:val="0"/>
          <w:kern w:val="0"/>
          <w:sz w:val="24"/>
          <w:szCs w:val="24"/>
          <w:highlight w:val="none"/>
          <w:lang w:eastAsia="zh-CN"/>
        </w:rPr>
        <w:t>天或达到误期违约金最高限额时（最高限额为</w:t>
      </w:r>
      <w:r>
        <w:rPr>
          <w:rFonts w:hint="eastAsia" w:ascii="Times New Roman" w:hAnsi="Times New Roman" w:eastAsia="仿宋"/>
          <w:snapToGrid w:val="0"/>
          <w:color w:val="auto"/>
          <w:spacing w:val="0"/>
          <w:kern w:val="0"/>
          <w:sz w:val="24"/>
          <w:szCs w:val="24"/>
          <w:highlight w:val="none"/>
          <w:u w:val="single"/>
          <w:lang w:eastAsia="zh-CN"/>
        </w:rPr>
        <w:t xml:space="preserve"> </w:t>
      </w:r>
      <w:r>
        <w:rPr>
          <w:rFonts w:hint="eastAsia" w:ascii="Times New Roman" w:hAnsi="Times New Roman" w:eastAsia="仿宋"/>
          <w:snapToGrid w:val="0"/>
          <w:color w:val="auto"/>
          <w:spacing w:val="0"/>
          <w:kern w:val="0"/>
          <w:sz w:val="24"/>
          <w:szCs w:val="24"/>
          <w:highlight w:val="none"/>
          <w:u w:val="single"/>
          <w:lang w:val="en-US" w:eastAsia="zh-CN"/>
        </w:rPr>
        <w:t xml:space="preserve">  </w:t>
      </w:r>
      <w:r>
        <w:rPr>
          <w:rFonts w:hint="eastAsia" w:ascii="Times New Roman" w:hAnsi="Times New Roman" w:eastAsia="仿宋"/>
          <w:snapToGrid w:val="0"/>
          <w:color w:val="auto"/>
          <w:spacing w:val="0"/>
          <w:kern w:val="0"/>
          <w:sz w:val="24"/>
          <w:szCs w:val="24"/>
          <w:highlight w:val="none"/>
          <w:u w:val="single"/>
          <w:lang w:eastAsia="zh-CN"/>
        </w:rPr>
        <w:t xml:space="preserve">  </w:t>
      </w:r>
      <w:r>
        <w:rPr>
          <w:rFonts w:hint="eastAsia" w:ascii="Times New Roman" w:hAnsi="Times New Roman" w:eastAsia="仿宋"/>
          <w:snapToGrid w:val="0"/>
          <w:color w:val="auto"/>
          <w:spacing w:val="0"/>
          <w:kern w:val="0"/>
          <w:sz w:val="24"/>
          <w:szCs w:val="24"/>
          <w:highlight w:val="none"/>
          <w:lang w:eastAsia="zh-CN"/>
        </w:rPr>
        <w:t>），甲方均有权解除合同，并就乙方违约给甲方造成的损失向乙方索赔</w:t>
      </w:r>
      <w:r>
        <w:rPr>
          <w:rFonts w:eastAsia="仿宋"/>
          <w:snapToGrid w:val="0"/>
          <w:color w:val="auto"/>
          <w:spacing w:val="0"/>
          <w:kern w:val="0"/>
          <w:sz w:val="24"/>
          <w:highlight w:val="none"/>
        </w:rPr>
        <w:t>。</w:t>
      </w:r>
    </w:p>
    <w:p w14:paraId="1CBC0A58">
      <w:pPr>
        <w:keepNext w:val="0"/>
        <w:keepLines w:val="0"/>
        <w:pageBreakBefore w:val="0"/>
        <w:widowControl w:val="0"/>
        <w:kinsoku/>
        <w:wordWrap w:val="0"/>
        <w:overflowPunct/>
        <w:autoSpaceDE/>
        <w:autoSpaceDN/>
        <w:bidi w:val="0"/>
        <w:adjustRightInd w:val="0"/>
        <w:snapToGrid w:val="0"/>
        <w:spacing w:line="360" w:lineRule="auto"/>
        <w:ind w:firstLine="480" w:firstLineChars="200"/>
        <w:jc w:val="left"/>
        <w:textAlignment w:val="auto"/>
        <w:outlineLvl w:val="9"/>
        <w:rPr>
          <w:rFonts w:eastAsia="仿宋"/>
          <w:snapToGrid w:val="0"/>
          <w:color w:val="auto"/>
          <w:spacing w:val="0"/>
          <w:kern w:val="0"/>
          <w:sz w:val="24"/>
          <w:highlight w:val="none"/>
        </w:rPr>
      </w:pPr>
      <w:r>
        <w:rPr>
          <w:rFonts w:hint="eastAsia" w:eastAsia="仿宋"/>
          <w:snapToGrid w:val="0"/>
          <w:color w:val="auto"/>
          <w:spacing w:val="0"/>
          <w:kern w:val="0"/>
          <w:sz w:val="24"/>
          <w:highlight w:val="none"/>
          <w:lang w:val="en-US" w:eastAsia="zh-CN"/>
        </w:rPr>
        <w:t>8</w:t>
      </w:r>
      <w:r>
        <w:rPr>
          <w:rFonts w:eastAsia="仿宋"/>
          <w:snapToGrid w:val="0"/>
          <w:color w:val="auto"/>
          <w:spacing w:val="0"/>
          <w:kern w:val="0"/>
          <w:sz w:val="24"/>
          <w:highlight w:val="none"/>
        </w:rPr>
        <w:t>.乙方未能</w:t>
      </w:r>
      <w:r>
        <w:rPr>
          <w:rFonts w:eastAsia="仿宋"/>
          <w:snapToGrid w:val="0"/>
          <w:color w:val="auto"/>
          <w:spacing w:val="0"/>
          <w:kern w:val="0"/>
          <w:sz w:val="24"/>
          <w:highlight w:val="none"/>
          <w:lang w:bidi="ar"/>
        </w:rPr>
        <w:t>履行</w:t>
      </w:r>
      <w:r>
        <w:rPr>
          <w:rFonts w:eastAsia="仿宋"/>
          <w:snapToGrid w:val="0"/>
          <w:color w:val="auto"/>
          <w:spacing w:val="0"/>
          <w:kern w:val="0"/>
          <w:sz w:val="24"/>
          <w:highlight w:val="none"/>
        </w:rPr>
        <w:t>合同义务（除不可抗力因素外），不能完成管理和采购目标，甲方有权要求乙方给予甲方经济赔偿。</w:t>
      </w:r>
    </w:p>
    <w:p w14:paraId="3F59DCA3">
      <w:pPr>
        <w:keepNext w:val="0"/>
        <w:keepLines w:val="0"/>
        <w:pageBreakBefore w:val="0"/>
        <w:widowControl w:val="0"/>
        <w:kinsoku/>
        <w:wordWrap w:val="0"/>
        <w:overflowPunct/>
        <w:topLinePunct/>
        <w:autoSpaceDE/>
        <w:autoSpaceDN/>
        <w:bidi w:val="0"/>
        <w:adjustRightInd w:val="0"/>
        <w:snapToGrid w:val="0"/>
        <w:spacing w:line="360" w:lineRule="auto"/>
        <w:ind w:firstLine="424" w:firstLineChars="177"/>
        <w:jc w:val="left"/>
        <w:textAlignment w:val="auto"/>
        <w:outlineLvl w:val="9"/>
        <w:rPr>
          <w:rFonts w:eastAsia="仿宋"/>
          <w:snapToGrid w:val="0"/>
          <w:color w:val="auto"/>
          <w:spacing w:val="0"/>
          <w:kern w:val="0"/>
          <w:sz w:val="24"/>
          <w:highlight w:val="none"/>
          <w:u w:val="single"/>
        </w:rPr>
      </w:pPr>
      <w:r>
        <w:rPr>
          <w:rFonts w:hint="eastAsia" w:eastAsia="仿宋"/>
          <w:snapToGrid w:val="0"/>
          <w:color w:val="auto"/>
          <w:spacing w:val="0"/>
          <w:kern w:val="0"/>
          <w:sz w:val="24"/>
          <w:highlight w:val="none"/>
          <w:lang w:val="en-US" w:eastAsia="zh-CN"/>
        </w:rPr>
        <w:t>9</w:t>
      </w:r>
      <w:r>
        <w:rPr>
          <w:rFonts w:eastAsia="仿宋"/>
          <w:snapToGrid w:val="0"/>
          <w:color w:val="auto"/>
          <w:spacing w:val="0"/>
          <w:kern w:val="0"/>
          <w:sz w:val="24"/>
          <w:highlight w:val="none"/>
        </w:rPr>
        <w:t>.乙方应对所提供的货物或服务与合同要求不符、或履行合同过程出现的失误按下述情形及规定承担相应责任：</w:t>
      </w:r>
      <w:r>
        <w:rPr>
          <w:rFonts w:eastAsia="仿宋"/>
          <w:snapToGrid w:val="0"/>
          <w:color w:val="auto"/>
          <w:spacing w:val="0"/>
          <w:kern w:val="0"/>
          <w:sz w:val="24"/>
          <w:highlight w:val="none"/>
          <w:u w:val="single"/>
          <w:lang w:bidi="ar"/>
        </w:rPr>
        <w:t xml:space="preserve">                               </w:t>
      </w:r>
      <w:r>
        <w:rPr>
          <w:rFonts w:eastAsia="仿宋"/>
          <w:snapToGrid w:val="0"/>
          <w:color w:val="auto"/>
          <w:spacing w:val="0"/>
          <w:kern w:val="0"/>
          <w:sz w:val="24"/>
          <w:highlight w:val="none"/>
          <w:lang w:bidi="ar"/>
        </w:rPr>
        <w:t>。</w:t>
      </w:r>
    </w:p>
    <w:p w14:paraId="76CE6CA8">
      <w:pPr>
        <w:keepNext w:val="0"/>
        <w:keepLines w:val="0"/>
        <w:pageBreakBefore w:val="0"/>
        <w:widowControl w:val="0"/>
        <w:kinsoku/>
        <w:wordWrap w:val="0"/>
        <w:overflowPunct/>
        <w:autoSpaceDE/>
        <w:autoSpaceDN/>
        <w:bidi w:val="0"/>
        <w:adjustRightInd w:val="0"/>
        <w:snapToGrid w:val="0"/>
        <w:spacing w:line="360" w:lineRule="auto"/>
        <w:ind w:firstLine="480" w:firstLineChars="200"/>
        <w:jc w:val="left"/>
        <w:textAlignment w:val="auto"/>
        <w:outlineLvl w:val="9"/>
        <w:rPr>
          <w:rFonts w:eastAsia="仿宋"/>
          <w:color w:val="auto"/>
          <w:kern w:val="0"/>
          <w:sz w:val="24"/>
          <w:u w:val="single"/>
          <w:lang w:bidi="ar"/>
        </w:rPr>
      </w:pPr>
      <w:r>
        <w:rPr>
          <w:rFonts w:ascii="Times New Roman" w:hAnsi="Times New Roman" w:eastAsia="仿宋" w:cs="Times New Roman"/>
          <w:snapToGrid w:val="0"/>
          <w:color w:val="auto"/>
          <w:spacing w:val="0"/>
          <w:kern w:val="0"/>
          <w:sz w:val="24"/>
          <w:szCs w:val="24"/>
          <w:highlight w:val="none"/>
          <w:u w:val="single"/>
          <w:lang w:bidi="ar"/>
        </w:rPr>
        <w:t xml:space="preserve">                             </w:t>
      </w:r>
      <w:r>
        <w:rPr>
          <w:rFonts w:hint="eastAsia" w:ascii="Times New Roman" w:hAnsi="Times New Roman" w:eastAsia="仿宋" w:cs="Times New Roman"/>
          <w:snapToGrid w:val="0"/>
          <w:color w:val="auto"/>
          <w:spacing w:val="0"/>
          <w:kern w:val="0"/>
          <w:sz w:val="24"/>
          <w:szCs w:val="24"/>
          <w:highlight w:val="none"/>
          <w:u w:val="single"/>
          <w:lang w:val="en-US" w:eastAsia="zh-CN" w:bidi="ar"/>
        </w:rPr>
        <w:t xml:space="preserve">                                 </w:t>
      </w:r>
      <w:r>
        <w:rPr>
          <w:rFonts w:ascii="Times New Roman" w:hAnsi="Times New Roman" w:eastAsia="仿宋"/>
          <w:snapToGrid w:val="0"/>
          <w:color w:val="auto"/>
          <w:spacing w:val="0"/>
          <w:kern w:val="0"/>
          <w:sz w:val="24"/>
          <w:szCs w:val="24"/>
          <w:highlight w:val="none"/>
          <w:lang w:bidi="ar"/>
        </w:rPr>
        <w:t>。</w:t>
      </w:r>
    </w:p>
    <w:p w14:paraId="26210B29">
      <w:pPr>
        <w:pStyle w:val="77"/>
        <w:keepNext w:val="0"/>
        <w:keepLines w:val="0"/>
        <w:pageBreakBefore w:val="0"/>
        <w:widowControl w:val="0"/>
        <w:kinsoku/>
        <w:wordWrap w:val="0"/>
        <w:overflowPunct/>
        <w:topLinePunct/>
        <w:autoSpaceDE/>
        <w:autoSpaceDN/>
        <w:bidi w:val="0"/>
        <w:spacing w:line="360" w:lineRule="auto"/>
        <w:ind w:firstLine="482" w:firstLineChars="200"/>
        <w:textAlignment w:val="auto"/>
        <w:outlineLvl w:val="9"/>
        <w:rPr>
          <w:rFonts w:hint="eastAsia" w:ascii="仿宋" w:hAnsi="仿宋" w:eastAsia="仿宋" w:cs="仿宋"/>
          <w:color w:val="auto"/>
          <w:sz w:val="24"/>
          <w:szCs w:val="24"/>
        </w:rPr>
      </w:pPr>
      <w:bookmarkStart w:id="39" w:name="_Toc12288"/>
      <w:bookmarkStart w:id="40" w:name="_Toc22564"/>
      <w:r>
        <w:rPr>
          <w:rFonts w:hint="eastAsia" w:ascii="仿宋" w:hAnsi="仿宋" w:eastAsia="仿宋" w:cs="仿宋"/>
          <w:b/>
          <w:color w:val="auto"/>
          <w:sz w:val="24"/>
          <w:szCs w:val="24"/>
        </w:rPr>
        <w:t>第七条</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不可抗力</w:t>
      </w:r>
      <w:bookmarkEnd w:id="39"/>
      <w:bookmarkEnd w:id="40"/>
    </w:p>
    <w:p w14:paraId="57890190">
      <w:pPr>
        <w:pStyle w:val="77"/>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0EAFCACE">
      <w:pPr>
        <w:pStyle w:val="77"/>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2.甲乙双方的任何一方由于不可抗力的原因不能履行合同时，应及时向对方通报不能履行或不能完全履行的理由，根据情况可部分或全部免予承担违约责任。</w:t>
      </w:r>
    </w:p>
    <w:p w14:paraId="57050F66">
      <w:pPr>
        <w:pStyle w:val="77"/>
        <w:keepNext w:val="0"/>
        <w:keepLines w:val="0"/>
        <w:pageBreakBefore w:val="0"/>
        <w:widowControl w:val="0"/>
        <w:kinsoku/>
        <w:wordWrap w:val="0"/>
        <w:overflowPunct/>
        <w:topLinePunct/>
        <w:autoSpaceDE/>
        <w:autoSpaceDN/>
        <w:bidi w:val="0"/>
        <w:spacing w:line="360" w:lineRule="auto"/>
        <w:ind w:firstLine="482" w:firstLineChars="200"/>
        <w:textAlignment w:val="auto"/>
        <w:outlineLvl w:val="9"/>
        <w:rPr>
          <w:rFonts w:hint="eastAsia" w:ascii="仿宋" w:hAnsi="仿宋" w:eastAsia="仿宋" w:cs="仿宋"/>
          <w:color w:val="auto"/>
          <w:sz w:val="24"/>
          <w:szCs w:val="24"/>
        </w:rPr>
      </w:pPr>
      <w:bookmarkStart w:id="41" w:name="_Toc6697"/>
      <w:bookmarkStart w:id="42" w:name="_Toc2664"/>
      <w:r>
        <w:rPr>
          <w:rFonts w:hint="eastAsia" w:ascii="仿宋" w:hAnsi="仿宋" w:eastAsia="仿宋" w:cs="仿宋"/>
          <w:b/>
          <w:color w:val="auto"/>
          <w:sz w:val="24"/>
          <w:szCs w:val="24"/>
        </w:rPr>
        <w:t>第八条</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bookmarkEnd w:id="41"/>
      <w:bookmarkEnd w:id="42"/>
      <w:bookmarkStart w:id="43" w:name="_Toc26598"/>
      <w:bookmarkStart w:id="44" w:name="_Toc23093"/>
      <w:r>
        <w:rPr>
          <w:rFonts w:hint="eastAsia" w:ascii="仿宋" w:hAnsi="仿宋" w:eastAsia="仿宋" w:cs="仿宋"/>
          <w:color w:val="auto"/>
          <w:sz w:val="24"/>
          <w:szCs w:val="24"/>
        </w:rPr>
        <w:t>转让与分包</w:t>
      </w:r>
      <w:bookmarkEnd w:id="43"/>
      <w:bookmarkEnd w:id="44"/>
    </w:p>
    <w:p w14:paraId="7361773B">
      <w:pPr>
        <w:pStyle w:val="77"/>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1.乙方不得部分转让或全部转让其应履行的合同义务。</w:t>
      </w:r>
    </w:p>
    <w:p w14:paraId="0C0B1AE0">
      <w:pPr>
        <w:pStyle w:val="77"/>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2.乙方应在响应文件中或以其他书面形式对甲方确认本合同项下所授予的所有分包合同。但该确认不解除乙方承担的本合同下的任何责任或义务。意即在本合同项下，乙方对甲方负总责。</w:t>
      </w:r>
    </w:p>
    <w:p w14:paraId="3F3768D3">
      <w:pPr>
        <w:pStyle w:val="77"/>
        <w:keepNext w:val="0"/>
        <w:keepLines w:val="0"/>
        <w:pageBreakBefore w:val="0"/>
        <w:widowControl w:val="0"/>
        <w:kinsoku/>
        <w:wordWrap w:val="0"/>
        <w:overflowPunct/>
        <w:topLinePunct/>
        <w:autoSpaceDE/>
        <w:autoSpaceDN/>
        <w:bidi w:val="0"/>
        <w:spacing w:line="360" w:lineRule="auto"/>
        <w:ind w:firstLine="482" w:firstLineChars="200"/>
        <w:textAlignment w:val="auto"/>
        <w:outlineLvl w:val="9"/>
        <w:rPr>
          <w:rFonts w:hint="eastAsia" w:ascii="仿宋" w:hAnsi="仿宋" w:eastAsia="仿宋" w:cs="仿宋"/>
          <w:color w:val="auto"/>
          <w:sz w:val="24"/>
          <w:szCs w:val="24"/>
        </w:rPr>
      </w:pPr>
      <w:bookmarkStart w:id="45" w:name="_Toc26668"/>
      <w:bookmarkStart w:id="46" w:name="_Toc6783"/>
      <w:r>
        <w:rPr>
          <w:rFonts w:hint="eastAsia" w:ascii="仿宋" w:hAnsi="仿宋" w:eastAsia="仿宋" w:cs="仿宋"/>
          <w:b/>
          <w:color w:val="auto"/>
          <w:sz w:val="24"/>
          <w:szCs w:val="24"/>
        </w:rPr>
        <w:t>第</w:t>
      </w:r>
      <w:r>
        <w:rPr>
          <w:rFonts w:hint="eastAsia" w:ascii="仿宋" w:hAnsi="仿宋" w:eastAsia="仿宋" w:cs="仿宋"/>
          <w:b/>
          <w:color w:val="auto"/>
          <w:sz w:val="24"/>
          <w:szCs w:val="24"/>
          <w:lang w:val="en-US" w:eastAsia="zh-CN"/>
        </w:rPr>
        <w:t>九</w:t>
      </w:r>
      <w:r>
        <w:rPr>
          <w:rFonts w:hint="eastAsia" w:ascii="仿宋" w:hAnsi="仿宋" w:eastAsia="仿宋" w:cs="仿宋"/>
          <w:b/>
          <w:color w:val="auto"/>
          <w:sz w:val="24"/>
          <w:szCs w:val="24"/>
        </w:rPr>
        <w:t>条</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合同文件及资料的使用</w:t>
      </w:r>
      <w:bookmarkEnd w:id="45"/>
      <w:bookmarkEnd w:id="46"/>
    </w:p>
    <w:p w14:paraId="78D57A7D">
      <w:pPr>
        <w:pStyle w:val="77"/>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1.乙方在未经甲方同意的情况下，不得将合同、合同中的规定、有关计划、图纸、样本或甲方为上述内容向乙方提供的资料透露给任何人。</w:t>
      </w:r>
    </w:p>
    <w:p w14:paraId="6B8FAEE6">
      <w:pPr>
        <w:pStyle w:val="77"/>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2.除非执行合同需要，在事先未得到甲方同意的情况下，乙方不得使用前款所列的任何文件和资料。</w:t>
      </w:r>
    </w:p>
    <w:p w14:paraId="568CFFED">
      <w:pPr>
        <w:pStyle w:val="77"/>
        <w:keepNext w:val="0"/>
        <w:keepLines w:val="0"/>
        <w:pageBreakBefore w:val="0"/>
        <w:widowControl w:val="0"/>
        <w:kinsoku/>
        <w:wordWrap w:val="0"/>
        <w:overflowPunct/>
        <w:topLinePunct/>
        <w:autoSpaceDE/>
        <w:autoSpaceDN/>
        <w:bidi w:val="0"/>
        <w:spacing w:line="360" w:lineRule="auto"/>
        <w:ind w:firstLine="482" w:firstLineChars="200"/>
        <w:textAlignment w:val="auto"/>
        <w:outlineLvl w:val="9"/>
        <w:rPr>
          <w:rFonts w:hint="eastAsia" w:ascii="仿宋" w:hAnsi="仿宋" w:eastAsia="仿宋" w:cs="仿宋"/>
          <w:b/>
          <w:color w:val="auto"/>
          <w:sz w:val="24"/>
          <w:szCs w:val="24"/>
        </w:rPr>
      </w:pPr>
      <w:bookmarkStart w:id="47" w:name="_Toc14052"/>
      <w:bookmarkStart w:id="48" w:name="_Toc27046"/>
      <w:r>
        <w:rPr>
          <w:rFonts w:hint="eastAsia" w:ascii="仿宋" w:hAnsi="仿宋" w:eastAsia="仿宋" w:cs="仿宋"/>
          <w:b/>
          <w:color w:val="auto"/>
          <w:sz w:val="24"/>
          <w:szCs w:val="24"/>
        </w:rPr>
        <w:t>第十条  其他</w:t>
      </w:r>
      <w:bookmarkEnd w:id="47"/>
      <w:bookmarkEnd w:id="48"/>
    </w:p>
    <w:p w14:paraId="1517ECD6">
      <w:pPr>
        <w:pStyle w:val="77"/>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1.本合同如发生纠纷，当事人双方应当及时协商解决，协商不成时，按以下第</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项方式处理：①根据《中华人民共和国仲裁法》的规定向</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申请仲裁。②向合同签订地有级别管辖权的人民法院起诉。</w:t>
      </w:r>
    </w:p>
    <w:p w14:paraId="0D352D92">
      <w:pPr>
        <w:pStyle w:val="77"/>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b w:val="0"/>
          <w:bCs/>
          <w:color w:val="auto"/>
          <w:sz w:val="24"/>
          <w:szCs w:val="24"/>
          <w:lang w:val="en-US" w:eastAsia="zh-CN"/>
        </w:rPr>
        <w:t>2.</w:t>
      </w:r>
      <w:r>
        <w:rPr>
          <w:rFonts w:hint="eastAsia" w:ascii="仿宋" w:hAnsi="仿宋" w:eastAsia="仿宋" w:cs="仿宋"/>
          <w:b w:val="0"/>
          <w:bCs/>
          <w:color w:val="auto"/>
          <w:sz w:val="24"/>
          <w:szCs w:val="24"/>
        </w:rPr>
        <w:t>下</w:t>
      </w:r>
      <w:r>
        <w:rPr>
          <w:rFonts w:hint="eastAsia" w:ascii="仿宋" w:hAnsi="仿宋" w:eastAsia="仿宋" w:cs="仿宋"/>
          <w:color w:val="auto"/>
          <w:sz w:val="24"/>
          <w:szCs w:val="24"/>
        </w:rPr>
        <w:t>列关于</w:t>
      </w:r>
      <w:r>
        <w:rPr>
          <w:rFonts w:hint="eastAsia" w:ascii="仿宋" w:hAnsi="仿宋" w:eastAsia="仿宋" w:cs="仿宋"/>
          <w:color w:val="auto"/>
          <w:sz w:val="24"/>
          <w:szCs w:val="24"/>
          <w:u w:val="single"/>
        </w:rPr>
        <w:t xml:space="preserve">采购人名称  </w:t>
      </w:r>
      <w:r>
        <w:rPr>
          <w:rFonts w:hint="eastAsia" w:ascii="仿宋" w:hAnsi="仿宋" w:eastAsia="仿宋" w:cs="仿宋"/>
          <w:color w:val="auto"/>
          <w:sz w:val="24"/>
          <w:szCs w:val="24"/>
        </w:rPr>
        <w:t>委托</w:t>
      </w:r>
      <w:r>
        <w:rPr>
          <w:rFonts w:hint="eastAsia" w:ascii="仿宋" w:hAnsi="仿宋" w:eastAsia="仿宋" w:cs="仿宋"/>
          <w:color w:val="auto"/>
          <w:sz w:val="24"/>
          <w:szCs w:val="24"/>
          <w:u w:val="single"/>
        </w:rPr>
        <w:t xml:space="preserve">    代理机构名称     </w:t>
      </w:r>
      <w:r>
        <w:rPr>
          <w:rFonts w:hint="eastAsia" w:ascii="仿宋" w:hAnsi="仿宋" w:eastAsia="仿宋" w:cs="仿宋"/>
          <w:color w:val="auto"/>
          <w:sz w:val="24"/>
          <w:szCs w:val="24"/>
        </w:rPr>
        <w:t>进行</w:t>
      </w:r>
      <w:r>
        <w:rPr>
          <w:rFonts w:hint="eastAsia" w:ascii="仿宋" w:hAnsi="仿宋" w:eastAsia="仿宋" w:cs="仿宋"/>
          <w:color w:val="auto"/>
          <w:sz w:val="24"/>
          <w:szCs w:val="24"/>
          <w:u w:val="single"/>
        </w:rPr>
        <w:t xml:space="preserve"> 项目名称、项目编号</w:t>
      </w:r>
      <w:r>
        <w:rPr>
          <w:rFonts w:hint="eastAsia" w:ascii="仿宋" w:hAnsi="仿宋" w:eastAsia="仿宋" w:cs="仿宋"/>
          <w:color w:val="auto"/>
          <w:sz w:val="24"/>
          <w:szCs w:val="24"/>
        </w:rPr>
        <w:t>的采购文件及有关附件是本合同不可分割的组成部分，与本合同具有同等法律效力，这些文件包括但不限于：①采购文件；②乙方提供的</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；③甲乙双方商定的其他文件。以上附件顺序在前的具有优先解释权。</w:t>
      </w:r>
    </w:p>
    <w:p w14:paraId="2EF78423">
      <w:pPr>
        <w:pStyle w:val="77"/>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本合同一式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w:t>
      </w:r>
      <w:r>
        <w:rPr>
          <w:rFonts w:hint="eastAsia" w:ascii="仿宋" w:hAnsi="仿宋" w:eastAsia="仿宋" w:cs="仿宋"/>
          <w:color w:val="auto"/>
          <w:sz w:val="24"/>
          <w:szCs w:val="24"/>
          <w:highlight w:val="none"/>
          <w:lang w:val="en-US" w:eastAsia="zh-CN"/>
        </w:rPr>
        <w:t>每份合计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页，</w:t>
      </w:r>
      <w:r>
        <w:rPr>
          <w:rFonts w:hint="eastAsia" w:ascii="仿宋" w:hAnsi="仿宋" w:eastAsia="仿宋" w:cs="仿宋"/>
          <w:color w:val="auto"/>
          <w:sz w:val="24"/>
          <w:szCs w:val="24"/>
        </w:rPr>
        <w:t>甲乙双方各执</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份，自双方当事人签字盖章之日起生效。</w:t>
      </w:r>
    </w:p>
    <w:p w14:paraId="11CA9410">
      <w:pPr>
        <w:pStyle w:val="77"/>
        <w:keepNext w:val="0"/>
        <w:keepLines w:val="0"/>
        <w:pageBreakBefore w:val="0"/>
        <w:widowControl w:val="0"/>
        <w:kinsoku/>
        <w:wordWrap w:val="0"/>
        <w:overflowPunct/>
        <w:topLinePunct/>
        <w:autoSpaceDE/>
        <w:autoSpaceDN/>
        <w:bidi w:val="0"/>
        <w:spacing w:line="360" w:lineRule="auto"/>
        <w:ind w:firstLine="480" w:firstLineChars="200"/>
        <w:textAlignment w:val="auto"/>
        <w:outlineLvl w:val="9"/>
        <w:rPr>
          <w:rFonts w:hint="eastAsia" w:ascii="仿宋" w:hAnsi="仿宋" w:eastAsia="仿宋" w:cs="仿宋"/>
          <w:color w:val="auto"/>
          <w:sz w:val="24"/>
          <w:szCs w:val="24"/>
        </w:rPr>
      </w:pPr>
    </w:p>
    <w:p w14:paraId="7C224329">
      <w:pPr>
        <w:pStyle w:val="77"/>
        <w:keepNext w:val="0"/>
        <w:keepLines w:val="0"/>
        <w:pageBreakBefore w:val="0"/>
        <w:widowControl w:val="0"/>
        <w:kinsoku/>
        <w:wordWrap w:val="0"/>
        <w:overflowPunct/>
        <w:topLinePunct/>
        <w:autoSpaceDE/>
        <w:autoSpaceDN/>
        <w:bidi w:val="0"/>
        <w:adjustRightInd w:val="0"/>
        <w:snapToGrid w:val="0"/>
        <w:spacing w:line="360" w:lineRule="auto"/>
        <w:textAlignment w:val="auto"/>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 xml:space="preserve">采购人（甲方）：    </w:t>
      </w:r>
      <w:r>
        <w:rPr>
          <w:rFonts w:hint="eastAsia" w:ascii="Times New Roman" w:hAnsi="Times New Roman" w:eastAsia="仿宋"/>
          <w:color w:val="auto"/>
          <w:sz w:val="24"/>
          <w:szCs w:val="24"/>
          <w:highlight w:val="none"/>
          <w:lang w:val="en-US" w:eastAsia="zh-CN"/>
        </w:rPr>
        <w:t xml:space="preserve">          </w:t>
      </w:r>
      <w:r>
        <w:rPr>
          <w:rFonts w:ascii="Times New Roman" w:hAnsi="Times New Roman" w:eastAsia="仿宋"/>
          <w:color w:val="auto"/>
          <w:sz w:val="24"/>
          <w:szCs w:val="24"/>
          <w:highlight w:val="none"/>
        </w:rPr>
        <w:t xml:space="preserve">       </w:t>
      </w:r>
      <w:r>
        <w:rPr>
          <w:rFonts w:hint="eastAsia" w:ascii="Times New Roman" w:hAnsi="Times New Roman" w:eastAsia="仿宋"/>
          <w:color w:val="auto"/>
          <w:sz w:val="24"/>
          <w:szCs w:val="24"/>
          <w:highlight w:val="none"/>
          <w:lang w:val="en-US" w:eastAsia="zh-CN"/>
        </w:rPr>
        <w:t>供应商</w:t>
      </w:r>
      <w:r>
        <w:rPr>
          <w:rFonts w:ascii="Times New Roman" w:hAnsi="Times New Roman" w:eastAsia="仿宋"/>
          <w:color w:val="auto"/>
          <w:sz w:val="24"/>
          <w:szCs w:val="24"/>
          <w:highlight w:val="none"/>
        </w:rPr>
        <w:t xml:space="preserve">（乙方）：   </w:t>
      </w:r>
    </w:p>
    <w:p w14:paraId="111839F1">
      <w:pPr>
        <w:pStyle w:val="77"/>
        <w:keepNext w:val="0"/>
        <w:keepLines w:val="0"/>
        <w:pageBreakBefore w:val="0"/>
        <w:widowControl w:val="0"/>
        <w:kinsoku/>
        <w:wordWrap w:val="0"/>
        <w:overflowPunct/>
        <w:topLinePunct/>
        <w:autoSpaceDE/>
        <w:autoSpaceDN/>
        <w:bidi w:val="0"/>
        <w:adjustRightInd w:val="0"/>
        <w:snapToGrid w:val="0"/>
        <w:spacing w:line="360" w:lineRule="auto"/>
        <w:textAlignment w:val="auto"/>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单位盖章：                           单位盖章：</w:t>
      </w:r>
    </w:p>
    <w:p w14:paraId="40142B42">
      <w:pPr>
        <w:pStyle w:val="77"/>
        <w:keepNext w:val="0"/>
        <w:keepLines w:val="0"/>
        <w:pageBreakBefore w:val="0"/>
        <w:widowControl w:val="0"/>
        <w:kinsoku/>
        <w:wordWrap w:val="0"/>
        <w:overflowPunct/>
        <w:topLinePunct/>
        <w:autoSpaceDE/>
        <w:autoSpaceDN/>
        <w:bidi w:val="0"/>
        <w:adjustRightInd w:val="0"/>
        <w:snapToGrid w:val="0"/>
        <w:spacing w:line="360" w:lineRule="auto"/>
        <w:textAlignment w:val="auto"/>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代表签字：                           代表签字：</w:t>
      </w:r>
    </w:p>
    <w:p w14:paraId="7E04A99F">
      <w:pPr>
        <w:pStyle w:val="77"/>
        <w:keepNext w:val="0"/>
        <w:keepLines w:val="0"/>
        <w:pageBreakBefore w:val="0"/>
        <w:widowControl w:val="0"/>
        <w:kinsoku/>
        <w:overflowPunct/>
        <w:autoSpaceDE/>
        <w:autoSpaceDN/>
        <w:bidi w:val="0"/>
        <w:spacing w:line="360" w:lineRule="auto"/>
        <w:textAlignment w:val="auto"/>
        <w:outlineLvl w:val="9"/>
        <w:rPr>
          <w:rFonts w:ascii="仿宋" w:hAnsi="仿宋" w:eastAsia="仿宋" w:cs="仿宋"/>
          <w:color w:val="auto"/>
          <w:highlight w:val="none"/>
        </w:rPr>
      </w:pPr>
      <w:r>
        <w:rPr>
          <w:rFonts w:ascii="Times New Roman" w:hAnsi="Times New Roman" w:eastAsia="仿宋"/>
          <w:color w:val="auto"/>
          <w:sz w:val="24"/>
          <w:szCs w:val="24"/>
          <w:highlight w:val="none"/>
        </w:rPr>
        <w:t>日    期：                           日    期</w:t>
      </w:r>
      <w:r>
        <w:rPr>
          <w:rFonts w:hint="eastAsia" w:ascii="Times New Roman" w:hAnsi="Times New Roman" w:eastAsia="仿宋"/>
          <w:color w:val="auto"/>
          <w:sz w:val="24"/>
          <w:szCs w:val="24"/>
          <w:highlight w:val="none"/>
          <w:lang w:eastAsia="zh-CN"/>
        </w:rPr>
        <w:t>：</w:t>
      </w:r>
      <w:r>
        <w:rPr>
          <w:rFonts w:ascii="Times New Roman" w:hAnsi="Times New Roman" w:eastAsia="仿宋"/>
          <w:color w:val="auto"/>
          <w:sz w:val="24"/>
          <w:szCs w:val="24"/>
          <w:highlight w:val="none"/>
        </w:rPr>
        <w:t xml:space="preserve">  </w:t>
      </w:r>
      <w:r>
        <w:rPr>
          <w:rFonts w:ascii="Times New Roman" w:hAnsi="Times New Roman" w:eastAsia="仿宋"/>
          <w:color w:val="auto"/>
          <w:highlight w:val="none"/>
        </w:rPr>
        <w:t xml:space="preserve">   </w:t>
      </w:r>
      <w:r>
        <w:rPr>
          <w:rFonts w:hint="eastAsia" w:ascii="仿宋" w:hAnsi="仿宋" w:eastAsia="仿宋" w:cs="仿宋"/>
          <w:color w:val="auto"/>
          <w:sz w:val="24"/>
          <w:highlight w:val="none"/>
        </w:rPr>
        <w:t xml:space="preserve"> </w:t>
      </w:r>
      <w:r>
        <w:rPr>
          <w:rFonts w:ascii="Times New Roman" w:hAnsi="Times New Roman" w:eastAsia="仿宋"/>
          <w:color w:val="auto"/>
          <w:highlight w:val="non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highlight w:val="none"/>
        </w:rPr>
        <w:t xml:space="preserve">   </w:t>
      </w:r>
    </w:p>
    <w:p w14:paraId="1110236B">
      <w:pPr>
        <w:pStyle w:val="77"/>
        <w:pageBreakBefore w:val="0"/>
        <w:kinsoku/>
        <w:overflowPunct/>
        <w:bidi w:val="0"/>
        <w:spacing w:line="480" w:lineRule="auto"/>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 </w:t>
      </w:r>
    </w:p>
    <w:p w14:paraId="5DB52ED5">
      <w:pPr>
        <w:pStyle w:val="77"/>
        <w:pageBreakBefore w:val="0"/>
        <w:kinsoku/>
        <w:overflowPunct/>
        <w:bidi w:val="0"/>
        <w:spacing w:after="120" w:line="480" w:lineRule="auto"/>
        <w:rPr>
          <w:rFonts w:hint="default" w:ascii="Times New Roman" w:hAnsi="Times New Roman" w:eastAsia="仿宋" w:cs="Times New Roman"/>
          <w:color w:val="auto"/>
          <w:sz w:val="24"/>
        </w:rPr>
      </w:pPr>
    </w:p>
    <w:p w14:paraId="6E612750">
      <w:pPr>
        <w:pageBreakBefore w:val="0"/>
        <w:kinsoku/>
        <w:overflowPunct/>
        <w:bidi w:val="0"/>
        <w:jc w:val="center"/>
        <w:outlineLvl w:val="0"/>
        <w:rPr>
          <w:rFonts w:hint="default" w:ascii="Times New Roman" w:hAnsi="Times New Roman" w:eastAsia="仿宋" w:cs="Times New Roman"/>
          <w:b/>
          <w:bCs/>
          <w:color w:val="auto"/>
          <w:sz w:val="32"/>
        </w:rPr>
      </w:pPr>
      <w:r>
        <w:rPr>
          <w:rFonts w:hint="default" w:ascii="Times New Roman" w:hAnsi="Times New Roman" w:eastAsia="仿宋" w:cs="Times New Roman"/>
          <w:color w:val="auto"/>
          <w:sz w:val="24"/>
        </w:rPr>
        <w:br w:type="page"/>
      </w:r>
      <w:bookmarkStart w:id="49" w:name="_Toc6599"/>
      <w:r>
        <w:rPr>
          <w:rFonts w:hint="default" w:ascii="Times New Roman" w:hAnsi="Times New Roman" w:eastAsia="仿宋" w:cs="Times New Roman"/>
          <w:b/>
          <w:bCs/>
          <w:color w:val="auto"/>
          <w:sz w:val="32"/>
        </w:rPr>
        <w:t>第</w:t>
      </w:r>
      <w:r>
        <w:rPr>
          <w:rFonts w:hint="eastAsia" w:eastAsia="仿宋" w:cs="Times New Roman"/>
          <w:b/>
          <w:bCs/>
          <w:color w:val="auto"/>
          <w:sz w:val="32"/>
          <w:lang w:val="en-US" w:eastAsia="zh-CN"/>
        </w:rPr>
        <w:t>六</w:t>
      </w:r>
      <w:r>
        <w:rPr>
          <w:rFonts w:hint="default" w:ascii="Times New Roman" w:hAnsi="Times New Roman" w:eastAsia="仿宋" w:cs="Times New Roman"/>
          <w:b/>
          <w:bCs/>
          <w:color w:val="auto"/>
          <w:sz w:val="32"/>
        </w:rPr>
        <w:t>章  响应文件格式</w:t>
      </w:r>
      <w:bookmarkEnd w:id="49"/>
    </w:p>
    <w:p w14:paraId="05E7E72F">
      <w:pPr>
        <w:pageBreakBefore w:val="0"/>
        <w:kinsoku/>
        <w:wordWrap w:val="0"/>
        <w:overflowPunct/>
        <w:topLinePunct/>
        <w:bidi w:val="0"/>
        <w:jc w:val="center"/>
        <w:rPr>
          <w:rFonts w:hint="default" w:ascii="Times New Roman" w:hAnsi="Times New Roman" w:cs="Times New Roman"/>
          <w:color w:val="auto"/>
        </w:rPr>
      </w:pPr>
      <w:r>
        <w:rPr>
          <w:rFonts w:hint="default" w:ascii="Times New Roman" w:hAnsi="Times New Roman" w:cs="Times New Roman"/>
          <w:color w:val="auto"/>
        </w:rPr>
        <w:br w:type="page"/>
      </w:r>
    </w:p>
    <w:p w14:paraId="2322A6D5">
      <w:pPr>
        <w:pageBreakBefore w:val="0"/>
        <w:kinsoku/>
        <w:wordWrap w:val="0"/>
        <w:overflowPunct/>
        <w:topLinePunct/>
        <w:bidi w:val="0"/>
        <w:jc w:val="center"/>
        <w:rPr>
          <w:rFonts w:hint="default" w:ascii="Times New Roman" w:hAnsi="Times New Roman" w:cs="Times New Roman"/>
          <w:color w:val="auto"/>
        </w:rPr>
      </w:pPr>
    </w:p>
    <w:p w14:paraId="18F8D480">
      <w:pPr>
        <w:pageBreakBefore w:val="0"/>
        <w:kinsoku/>
        <w:wordWrap w:val="0"/>
        <w:overflowPunct/>
        <w:topLinePunct/>
        <w:bidi w:val="0"/>
        <w:jc w:val="center"/>
        <w:rPr>
          <w:rFonts w:hint="default" w:ascii="Times New Roman" w:hAnsi="Times New Roman" w:cs="Times New Roman"/>
          <w:color w:val="auto"/>
        </w:rPr>
      </w:pPr>
    </w:p>
    <w:p w14:paraId="13002DDE">
      <w:pPr>
        <w:pageBreakBefore w:val="0"/>
        <w:kinsoku/>
        <w:wordWrap w:val="0"/>
        <w:overflowPunct/>
        <w:topLinePunct/>
        <w:bidi w:val="0"/>
        <w:jc w:val="center"/>
        <w:rPr>
          <w:rFonts w:hint="default" w:ascii="Times New Roman" w:hAnsi="Times New Roman" w:cs="Times New Roman"/>
          <w:color w:val="auto"/>
        </w:rPr>
      </w:pPr>
    </w:p>
    <w:p w14:paraId="372C0433">
      <w:pPr>
        <w:pageBreakBefore w:val="0"/>
        <w:kinsoku/>
        <w:wordWrap w:val="0"/>
        <w:overflowPunct/>
        <w:topLinePunct/>
        <w:bidi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u w:val="single"/>
        </w:rPr>
        <w:t>（采购项目名称）</w:t>
      </w:r>
    </w:p>
    <w:p w14:paraId="55456B83">
      <w:pPr>
        <w:pageBreakBefore w:val="0"/>
        <w:kinsoku/>
        <w:wordWrap w:val="0"/>
        <w:overflowPunct/>
        <w:topLinePunct/>
        <w:bidi w:val="0"/>
        <w:jc w:val="center"/>
        <w:rPr>
          <w:rFonts w:hint="default" w:ascii="Times New Roman" w:hAnsi="Times New Roman" w:cs="Times New Roman"/>
          <w:color w:val="auto"/>
          <w:sz w:val="28"/>
          <w:szCs w:val="28"/>
        </w:rPr>
      </w:pPr>
    </w:p>
    <w:p w14:paraId="0E550649">
      <w:pPr>
        <w:pageBreakBefore w:val="0"/>
        <w:kinsoku/>
        <w:wordWrap w:val="0"/>
        <w:overflowPunct/>
        <w:topLinePunct/>
        <w:bidi w:val="0"/>
        <w:jc w:val="center"/>
        <w:rPr>
          <w:rFonts w:hint="default" w:ascii="Times New Roman" w:hAnsi="Times New Roman" w:cs="Times New Roman"/>
          <w:color w:val="auto"/>
          <w:sz w:val="28"/>
          <w:szCs w:val="28"/>
        </w:rPr>
      </w:pPr>
    </w:p>
    <w:p w14:paraId="6853DEF3">
      <w:pPr>
        <w:keepNext/>
        <w:keepLines/>
        <w:pageBreakBefore w:val="0"/>
        <w:kinsoku/>
        <w:wordWrap w:val="0"/>
        <w:overflowPunct/>
        <w:topLinePunct/>
        <w:bidi w:val="0"/>
        <w:spacing w:before="260" w:after="260" w:line="415" w:lineRule="auto"/>
        <w:jc w:val="center"/>
        <w:outlineLvl w:val="1"/>
        <w:rPr>
          <w:rFonts w:hint="eastAsia" w:ascii="Times New Roman" w:hAnsi="Times New Roman" w:eastAsia="黑体" w:cs="Times New Roman"/>
          <w:bCs/>
          <w:color w:val="auto"/>
          <w:sz w:val="44"/>
          <w:szCs w:val="44"/>
          <w:lang w:eastAsia="zh-CN"/>
        </w:rPr>
      </w:pPr>
      <w:bookmarkStart w:id="50" w:name="_Toc93999593"/>
      <w:bookmarkStart w:id="51" w:name="_Toc4539"/>
      <w:bookmarkStart w:id="52" w:name="_Toc16666"/>
      <w:bookmarkStart w:id="53" w:name="_Toc25693"/>
      <w:r>
        <w:rPr>
          <w:rFonts w:hint="default" w:ascii="Times New Roman" w:hAnsi="Times New Roman" w:eastAsia="黑体" w:cs="Times New Roman"/>
          <w:bCs/>
          <w:color w:val="auto"/>
          <w:sz w:val="44"/>
          <w:szCs w:val="44"/>
        </w:rPr>
        <w:t>响应文件</w:t>
      </w:r>
      <w:bookmarkEnd w:id="50"/>
      <w:bookmarkEnd w:id="51"/>
    </w:p>
    <w:p w14:paraId="427DE9D0">
      <w:pPr>
        <w:keepNext/>
        <w:keepLines/>
        <w:pageBreakBefore w:val="0"/>
        <w:kinsoku/>
        <w:wordWrap w:val="0"/>
        <w:overflowPunct/>
        <w:topLinePunct/>
        <w:bidi w:val="0"/>
        <w:spacing w:before="260" w:after="260" w:line="415" w:lineRule="auto"/>
        <w:jc w:val="center"/>
        <w:outlineLvl w:val="1"/>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（封面）</w:t>
      </w:r>
      <w:bookmarkEnd w:id="52"/>
      <w:bookmarkEnd w:id="53"/>
    </w:p>
    <w:p w14:paraId="26C72E65">
      <w:pPr>
        <w:pageBreakBefore w:val="0"/>
        <w:kinsoku/>
        <w:wordWrap w:val="0"/>
        <w:overflowPunct/>
        <w:topLinePunct/>
        <w:bidi w:val="0"/>
        <w:jc w:val="center"/>
        <w:rPr>
          <w:rFonts w:hint="default" w:ascii="Times New Roman" w:hAnsi="Times New Roman" w:cs="Times New Roman"/>
          <w:color w:val="auto"/>
          <w:sz w:val="32"/>
          <w:szCs w:val="32"/>
        </w:rPr>
      </w:pPr>
    </w:p>
    <w:p w14:paraId="7073C9B9">
      <w:pPr>
        <w:pageBreakBefore w:val="0"/>
        <w:kinsoku/>
        <w:wordWrap w:val="0"/>
        <w:overflowPunct/>
        <w:topLinePunct/>
        <w:bidi w:val="0"/>
        <w:jc w:val="center"/>
        <w:rPr>
          <w:rFonts w:hint="default" w:ascii="Times New Roman" w:hAnsi="Times New Roman" w:cs="Times New Roman"/>
          <w:color w:val="auto"/>
          <w:sz w:val="32"/>
          <w:szCs w:val="32"/>
        </w:rPr>
      </w:pPr>
    </w:p>
    <w:p w14:paraId="3E68EC73">
      <w:pPr>
        <w:pageBreakBefore w:val="0"/>
        <w:kinsoku/>
        <w:wordWrap w:val="0"/>
        <w:overflowPunct/>
        <w:topLinePunct/>
        <w:bidi w:val="0"/>
        <w:jc w:val="center"/>
        <w:rPr>
          <w:rFonts w:hint="default" w:ascii="Times New Roman" w:hAnsi="Times New Roman" w:cs="Times New Roman"/>
          <w:color w:val="auto"/>
          <w:sz w:val="32"/>
          <w:szCs w:val="32"/>
        </w:rPr>
      </w:pPr>
    </w:p>
    <w:p w14:paraId="4A56AF6E">
      <w:pPr>
        <w:pageBreakBefore w:val="0"/>
        <w:kinsoku/>
        <w:wordWrap w:val="0"/>
        <w:overflowPunct/>
        <w:topLinePunct/>
        <w:bidi w:val="0"/>
        <w:jc w:val="center"/>
        <w:rPr>
          <w:rFonts w:hint="default" w:ascii="Times New Roman" w:hAnsi="Times New Roman" w:cs="Times New Roman"/>
          <w:color w:val="auto"/>
          <w:sz w:val="32"/>
          <w:szCs w:val="32"/>
        </w:rPr>
      </w:pPr>
    </w:p>
    <w:p w14:paraId="7F683C79">
      <w:pPr>
        <w:pageBreakBefore w:val="0"/>
        <w:kinsoku/>
        <w:wordWrap w:val="0"/>
        <w:overflowPunct/>
        <w:topLinePunct/>
        <w:bidi w:val="0"/>
        <w:jc w:val="center"/>
        <w:rPr>
          <w:rFonts w:hint="default" w:ascii="Times New Roman" w:hAnsi="Times New Roman" w:cs="Times New Roman"/>
          <w:color w:val="auto"/>
          <w:sz w:val="32"/>
          <w:szCs w:val="32"/>
        </w:rPr>
      </w:pPr>
    </w:p>
    <w:p w14:paraId="2355463F">
      <w:pPr>
        <w:pageBreakBefore w:val="0"/>
        <w:kinsoku/>
        <w:wordWrap w:val="0"/>
        <w:overflowPunct/>
        <w:topLinePunct/>
        <w:bidi w:val="0"/>
        <w:jc w:val="center"/>
        <w:rPr>
          <w:rFonts w:hint="default" w:ascii="Times New Roman" w:hAnsi="Times New Roman" w:cs="Times New Roman"/>
          <w:color w:val="auto"/>
          <w:sz w:val="32"/>
          <w:szCs w:val="32"/>
        </w:rPr>
      </w:pPr>
    </w:p>
    <w:p w14:paraId="27E25E9C">
      <w:pPr>
        <w:pageBreakBefore w:val="0"/>
        <w:kinsoku/>
        <w:wordWrap w:val="0"/>
        <w:overflowPunct/>
        <w:topLinePunct/>
        <w:bidi w:val="0"/>
        <w:jc w:val="center"/>
        <w:rPr>
          <w:rFonts w:hint="default" w:ascii="Times New Roman" w:hAnsi="Times New Roman" w:cs="Times New Roman"/>
          <w:color w:val="auto"/>
          <w:sz w:val="32"/>
          <w:szCs w:val="32"/>
        </w:rPr>
      </w:pPr>
    </w:p>
    <w:p w14:paraId="13E96056">
      <w:pPr>
        <w:pageBreakBefore w:val="0"/>
        <w:kinsoku/>
        <w:wordWrap w:val="0"/>
        <w:overflowPunct/>
        <w:topLinePunct/>
        <w:bidi w:val="0"/>
        <w:jc w:val="center"/>
        <w:rPr>
          <w:rFonts w:hint="default" w:ascii="Times New Roman" w:hAnsi="Times New Roman" w:cs="Times New Roman"/>
          <w:color w:val="auto"/>
          <w:sz w:val="32"/>
          <w:szCs w:val="32"/>
        </w:rPr>
      </w:pPr>
    </w:p>
    <w:p w14:paraId="49C84370">
      <w:pPr>
        <w:pageBreakBefore w:val="0"/>
        <w:kinsoku/>
        <w:wordWrap w:val="0"/>
        <w:overflowPunct/>
        <w:topLinePunct/>
        <w:bidi w:val="0"/>
        <w:spacing w:line="360" w:lineRule="auto"/>
        <w:jc w:val="center"/>
        <w:rPr>
          <w:rFonts w:hint="eastAsia"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rPr>
        <w:t>供应商：</w:t>
      </w:r>
      <w:r>
        <w:rPr>
          <w:rFonts w:hint="default"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lang w:eastAsia="zh-CN"/>
        </w:rPr>
        <w:t>（</w:t>
      </w:r>
      <w:r>
        <w:rPr>
          <w:rFonts w:hint="default" w:ascii="Times New Roman" w:hAnsi="Times New Roman" w:cs="Times New Roman"/>
          <w:color w:val="auto"/>
          <w:sz w:val="28"/>
          <w:szCs w:val="28"/>
        </w:rPr>
        <w:t>盖单位</w:t>
      </w:r>
      <w:r>
        <w:rPr>
          <w:rFonts w:hint="eastAsia" w:ascii="Times New Roman" w:hAnsi="Times New Roman" w:cs="Times New Roman"/>
          <w:color w:val="auto"/>
          <w:sz w:val="28"/>
          <w:szCs w:val="28"/>
          <w:lang w:eastAsia="zh-CN"/>
        </w:rPr>
        <w:t>公</w:t>
      </w:r>
      <w:r>
        <w:rPr>
          <w:rFonts w:hint="default" w:ascii="Times New Roman" w:hAnsi="Times New Roman" w:cs="Times New Roman"/>
          <w:color w:val="auto"/>
          <w:sz w:val="28"/>
          <w:szCs w:val="28"/>
        </w:rPr>
        <w:t>章</w:t>
      </w:r>
      <w:r>
        <w:rPr>
          <w:rFonts w:hint="eastAsia" w:ascii="Times New Roman" w:hAnsi="Times New Roman" w:cs="Times New Roman"/>
          <w:color w:val="auto"/>
          <w:sz w:val="28"/>
          <w:szCs w:val="28"/>
          <w:lang w:eastAsia="zh-CN"/>
        </w:rPr>
        <w:t>）</w:t>
      </w:r>
    </w:p>
    <w:p w14:paraId="32C65907">
      <w:pPr>
        <w:pageBreakBefore w:val="0"/>
        <w:kinsoku/>
        <w:wordWrap w:val="0"/>
        <w:overflowPunct/>
        <w:topLinePunct/>
        <w:bidi w:val="0"/>
        <w:spacing w:line="360" w:lineRule="auto"/>
        <w:jc w:val="center"/>
        <w:rPr>
          <w:rFonts w:hint="default" w:ascii="Times New Roman" w:hAnsi="Times New Roman" w:cs="Times New Roman"/>
          <w:color w:val="auto"/>
          <w:sz w:val="28"/>
          <w:szCs w:val="28"/>
        </w:rPr>
      </w:pPr>
    </w:p>
    <w:p w14:paraId="24616AC0">
      <w:pPr>
        <w:pageBreakBefore w:val="0"/>
        <w:kinsoku/>
        <w:wordWrap w:val="0"/>
        <w:overflowPunct/>
        <w:topLinePunct/>
        <w:bidi w:val="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年</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月</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日</w:t>
      </w:r>
    </w:p>
    <w:p w14:paraId="78B7D2F5">
      <w:pPr>
        <w:pStyle w:val="2"/>
        <w:pageBreakBefore w:val="0"/>
        <w:kinsoku/>
        <w:overflowPunct/>
        <w:bidi w:val="0"/>
        <w:rPr>
          <w:rFonts w:hint="default" w:ascii="Times New Roman" w:hAnsi="Times New Roman" w:cs="Times New Roman"/>
          <w:color w:val="auto"/>
        </w:rPr>
      </w:pPr>
    </w:p>
    <w:p w14:paraId="60948399">
      <w:pPr>
        <w:pStyle w:val="5"/>
        <w:pageBreakBefore w:val="0"/>
        <w:kinsoku/>
        <w:wordWrap w:val="0"/>
        <w:overflowPunct/>
        <w:topLinePunct/>
        <w:bidi w:val="0"/>
        <w:rPr>
          <w:rFonts w:hint="default" w:ascii="Times New Roman" w:hAnsi="Times New Roman" w:eastAsia="仿宋" w:cs="Times New Roman"/>
          <w:color w:val="auto"/>
        </w:rPr>
      </w:pPr>
      <w:r>
        <w:rPr>
          <w:rFonts w:hint="default" w:ascii="Times New Roman" w:hAnsi="Times New Roman" w:eastAsia="仿宋" w:cs="Times New Roman"/>
          <w:color w:val="auto"/>
        </w:rPr>
        <w:br w:type="page"/>
      </w:r>
      <w:bookmarkStart w:id="54" w:name="_Toc12507"/>
      <w:bookmarkStart w:id="55" w:name="_Toc17933"/>
      <w:r>
        <w:rPr>
          <w:rFonts w:hint="default" w:ascii="Times New Roman" w:hAnsi="Times New Roman" w:eastAsia="仿宋" w:cs="Times New Roman"/>
          <w:color w:val="auto"/>
        </w:rPr>
        <w:t>一、竞争性谈判响应声明</w:t>
      </w:r>
      <w:bookmarkEnd w:id="54"/>
      <w:bookmarkEnd w:id="55"/>
    </w:p>
    <w:p w14:paraId="39BC41BE">
      <w:pPr>
        <w:pageBreakBefore w:val="0"/>
        <w:kinsoku/>
        <w:wordWrap w:val="0"/>
        <w:overflowPunct/>
        <w:topLinePunct/>
        <w:bidi w:val="0"/>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rPr>
        <w:t>竞争性谈判响应声明</w:t>
      </w:r>
    </w:p>
    <w:p w14:paraId="66EDA599">
      <w:pPr>
        <w:pageBreakBefore w:val="0"/>
        <w:kinsoku/>
        <w:wordWrap w:val="0"/>
        <w:overflowPunct/>
        <w:topLinePunct/>
        <w:bidi w:val="0"/>
        <w:spacing w:line="276" w:lineRule="auto"/>
        <w:rPr>
          <w:rFonts w:hint="default" w:ascii="Times New Roman" w:hAnsi="Times New Roman" w:eastAsia="仿宋" w:cs="Times New Roman"/>
          <w:color w:val="auto"/>
          <w:sz w:val="24"/>
        </w:rPr>
      </w:pPr>
      <w:r>
        <w:rPr>
          <w:rFonts w:hint="default" w:ascii="Times New Roman" w:hAnsi="Times New Roman" w:eastAsia="仿宋" w:cs="Times New Roman"/>
          <w:b/>
          <w:color w:val="auto"/>
          <w:sz w:val="24"/>
        </w:rPr>
        <w:t>采购人：</w:t>
      </w:r>
      <w:r>
        <w:rPr>
          <w:rFonts w:hint="default" w:ascii="Times New Roman" w:hAnsi="Times New Roman" w:eastAsia="仿宋" w:cs="Times New Roman"/>
          <w:b/>
          <w:color w:val="auto"/>
          <w:sz w:val="24"/>
          <w:u w:val="single"/>
        </w:rPr>
        <w:t xml:space="preserve">           </w:t>
      </w:r>
    </w:p>
    <w:p w14:paraId="6A656B6B">
      <w:pPr>
        <w:pageBreakBefore w:val="0"/>
        <w:numPr>
          <w:ilvl w:val="0"/>
          <w:numId w:val="9"/>
        </w:numPr>
        <w:kinsoku/>
        <w:wordWrap w:val="0"/>
        <w:overflowPunct/>
        <w:topLinePunct/>
        <w:bidi w:val="0"/>
        <w:spacing w:line="276" w:lineRule="auto"/>
        <w:ind w:firstLine="480" w:firstLineChars="200"/>
        <w:rPr>
          <w:rFonts w:hint="default" w:ascii="Times New Roman" w:hAnsi="Times New Roman" w:eastAsia="仿宋" w:cs="Times New Roman"/>
          <w:color w:val="auto"/>
          <w:sz w:val="24"/>
          <w:u w:val="single"/>
        </w:rPr>
      </w:pPr>
      <w:r>
        <w:rPr>
          <w:rFonts w:hint="default" w:ascii="Times New Roman" w:hAnsi="Times New Roman" w:eastAsia="仿宋" w:cs="Times New Roman"/>
          <w:color w:val="auto"/>
          <w:sz w:val="24"/>
        </w:rPr>
        <w:t>在研究了</w:t>
      </w:r>
      <w:r>
        <w:rPr>
          <w:rFonts w:hint="default" w:ascii="Times New Roman" w:hAnsi="Times New Roman" w:eastAsia="仿宋" w:cs="Times New Roman"/>
          <w:color w:val="auto"/>
          <w:sz w:val="24"/>
          <w:u w:val="single"/>
        </w:rPr>
        <w:t xml:space="preserve">   项目名称及编号（如为分包项目注明包号）  </w:t>
      </w:r>
      <w:r>
        <w:rPr>
          <w:rFonts w:hint="eastAsia" w:ascii="Times New Roman" w:hAnsi="Times New Roman" w:eastAsia="仿宋" w:cs="Times New Roman"/>
          <w:color w:val="auto"/>
          <w:sz w:val="24"/>
          <w:lang w:eastAsia="zh-CN"/>
        </w:rPr>
        <w:t>谈判文件</w:t>
      </w:r>
      <w:r>
        <w:rPr>
          <w:rFonts w:hint="default" w:ascii="Times New Roman" w:hAnsi="Times New Roman" w:eastAsia="仿宋" w:cs="Times New Roman"/>
          <w:color w:val="auto"/>
          <w:sz w:val="24"/>
        </w:rPr>
        <w:t>（含补充文件）后，</w:t>
      </w:r>
      <w:r>
        <w:rPr>
          <w:rFonts w:hint="eastAsia" w:ascii="Times New Roman" w:hAnsi="Times New Roman" w:eastAsia="仿宋" w:cs="Times New Roman"/>
          <w:color w:val="auto"/>
          <w:sz w:val="24"/>
          <w:lang w:eastAsia="zh-CN"/>
        </w:rPr>
        <w:t>我方</w:t>
      </w:r>
      <w:r>
        <w:rPr>
          <w:rFonts w:hint="default" w:ascii="Times New Roman" w:hAnsi="Times New Roman" w:eastAsia="仿宋" w:cs="Times New Roman"/>
          <w:color w:val="auto"/>
          <w:sz w:val="24"/>
        </w:rPr>
        <w:t>愿意按人民币</w:t>
      </w:r>
      <w:r>
        <w:rPr>
          <w:rFonts w:hint="eastAsia" w:ascii="Times New Roman" w:hAnsi="Times New Roman" w:eastAsia="仿宋" w:cs="Times New Roman"/>
          <w:color w:val="auto"/>
          <w:sz w:val="24"/>
          <w:szCs w:val="24"/>
          <w:lang w:eastAsia="zh-CN"/>
        </w:rPr>
        <w:t>（</w:t>
      </w:r>
      <w:r>
        <w:rPr>
          <w:rFonts w:ascii="Times New Roman" w:hAnsi="Times New Roman" w:eastAsia="仿宋" w:cs="Times New Roman"/>
          <w:color w:val="auto"/>
          <w:sz w:val="24"/>
          <w:szCs w:val="24"/>
        </w:rPr>
        <w:t>小写</w:t>
      </w:r>
      <w:r>
        <w:rPr>
          <w:rFonts w:hint="eastAsia" w:ascii="Times New Roman" w:hAnsi="Times New Roman" w:eastAsia="仿宋" w:cs="Times New Roman"/>
          <w:color w:val="auto"/>
          <w:sz w:val="24"/>
          <w:szCs w:val="24"/>
          <w:lang w:eastAsia="zh-CN"/>
        </w:rPr>
        <w:t>）</w:t>
      </w:r>
      <w:r>
        <w:rPr>
          <w:rFonts w:hint="eastAsia" w:ascii="Times New Roman" w:hAnsi="Times New Roman" w:eastAsia="仿宋" w:cs="Times New Roman"/>
          <w:color w:val="auto"/>
          <w:sz w:val="24"/>
          <w:szCs w:val="24"/>
          <w:u w:val="single"/>
          <w:lang w:val="en-US" w:eastAsia="zh-CN"/>
        </w:rPr>
        <w:t xml:space="preserve">   </w:t>
      </w:r>
      <w:r>
        <w:rPr>
          <w:rFonts w:hint="eastAsia" w:ascii="Times New Roman" w:hAnsi="Times New Roman" w:eastAsia="仿宋" w:cs="Times New Roman"/>
          <w:color w:val="auto"/>
          <w:sz w:val="24"/>
          <w:szCs w:val="24"/>
          <w:u w:val="single"/>
          <w:lang w:eastAsia="zh-CN"/>
        </w:rPr>
        <w:t>××××</w:t>
      </w:r>
      <w:r>
        <w:rPr>
          <w:rFonts w:hint="eastAsia" w:ascii="Times New Roman" w:hAnsi="Times New Roman" w:eastAsia="仿宋" w:cs="Times New Roman"/>
          <w:color w:val="auto"/>
          <w:sz w:val="24"/>
          <w:szCs w:val="24"/>
          <w:u w:val="single"/>
          <w:lang w:val="en-US" w:eastAsia="zh-CN"/>
        </w:rPr>
        <w:t xml:space="preserve">   </w:t>
      </w:r>
      <w:r>
        <w:rPr>
          <w:rFonts w:hint="eastAsia" w:ascii="Times New Roman" w:hAnsi="Times New Roman" w:eastAsia="仿宋" w:cs="Times New Roman"/>
          <w:color w:val="auto"/>
          <w:sz w:val="24"/>
          <w:szCs w:val="24"/>
          <w:u w:val="none"/>
          <w:lang w:val="en-US" w:eastAsia="zh-CN"/>
        </w:rPr>
        <w:t>的</w:t>
      </w:r>
      <w:r>
        <w:rPr>
          <w:rFonts w:hint="eastAsia" w:ascii="Times New Roman" w:hAnsi="Times New Roman" w:eastAsia="仿宋" w:cs="Times New Roman"/>
          <w:color w:val="auto"/>
          <w:sz w:val="24"/>
          <w:lang w:eastAsia="zh-CN"/>
        </w:rPr>
        <w:t>响应报价</w:t>
      </w:r>
      <w:r>
        <w:rPr>
          <w:rFonts w:hint="default" w:ascii="Times New Roman" w:hAnsi="Times New Roman" w:eastAsia="仿宋" w:cs="Times New Roman"/>
          <w:color w:val="auto"/>
          <w:sz w:val="24"/>
        </w:rPr>
        <w:t>，遵照谈判文件（含补充文件）的要求承担本采购项目的实施，完成本次采购范围的全部工作内容。</w:t>
      </w:r>
    </w:p>
    <w:p w14:paraId="1C912300">
      <w:pPr>
        <w:pageBreakBefore w:val="0"/>
        <w:kinsoku/>
        <w:wordWrap w:val="0"/>
        <w:overflowPunct/>
        <w:topLinePunct/>
        <w:bidi w:val="0"/>
        <w:spacing w:line="276" w:lineRule="auto"/>
        <w:ind w:firstLine="480" w:firstLineChars="200"/>
        <w:rPr>
          <w:rFonts w:hint="default" w:ascii="Times New Roman" w:hAnsi="Times New Roman" w:eastAsia="仿宋" w:cs="Times New Roman"/>
          <w:color w:val="auto"/>
          <w:sz w:val="24"/>
        </w:rPr>
      </w:pPr>
      <w:r>
        <w:rPr>
          <w:rFonts w:hint="eastAsia" w:ascii="Times New Roman" w:hAnsi="Times New Roman" w:eastAsia="仿宋" w:cs="Times New Roman"/>
          <w:color w:val="auto"/>
          <w:sz w:val="24"/>
          <w:lang w:eastAsia="zh-CN"/>
        </w:rPr>
        <w:t>2.</w:t>
      </w:r>
      <w:r>
        <w:rPr>
          <w:rFonts w:hint="default" w:ascii="Times New Roman" w:hAnsi="Times New Roman" w:eastAsia="仿宋" w:cs="Times New Roman"/>
          <w:color w:val="auto"/>
          <w:sz w:val="24"/>
        </w:rPr>
        <w:t>如果你单位接受</w:t>
      </w:r>
      <w:r>
        <w:rPr>
          <w:rFonts w:hint="eastAsia" w:ascii="Times New Roman" w:hAnsi="Times New Roman" w:eastAsia="仿宋" w:cs="Times New Roman"/>
          <w:color w:val="auto"/>
          <w:sz w:val="24"/>
          <w:lang w:eastAsia="zh-CN"/>
        </w:rPr>
        <w:t>我方</w:t>
      </w:r>
      <w:r>
        <w:rPr>
          <w:rFonts w:hint="default" w:ascii="Times New Roman" w:hAnsi="Times New Roman" w:eastAsia="仿宋" w:cs="Times New Roman"/>
          <w:color w:val="auto"/>
          <w:sz w:val="24"/>
        </w:rPr>
        <w:t>的响应，</w:t>
      </w:r>
      <w:r>
        <w:rPr>
          <w:rFonts w:hint="eastAsia" w:ascii="Times New Roman" w:hAnsi="Times New Roman" w:eastAsia="仿宋" w:cs="Times New Roman"/>
          <w:color w:val="auto"/>
          <w:lang w:eastAsia="zh-CN"/>
        </w:rPr>
        <w:t>我方</w:t>
      </w:r>
      <w:r>
        <w:rPr>
          <w:rFonts w:hint="default" w:ascii="Times New Roman" w:hAnsi="Times New Roman" w:eastAsia="仿宋" w:cs="Times New Roman"/>
          <w:color w:val="auto"/>
          <w:sz w:val="24"/>
        </w:rPr>
        <w:t>将保证在</w:t>
      </w:r>
      <w:r>
        <w:rPr>
          <w:rFonts w:hint="eastAsia" w:ascii="Times New Roman" w:hAnsi="Times New Roman" w:eastAsia="仿宋" w:cs="Times New Roman"/>
          <w:color w:val="auto"/>
          <w:sz w:val="24"/>
          <w:u w:val="single"/>
          <w:lang w:eastAsia="zh-CN"/>
        </w:rPr>
        <w:t>×××××</w:t>
      </w:r>
      <w:r>
        <w:rPr>
          <w:rFonts w:hint="default" w:ascii="Times New Roman" w:hAnsi="Times New Roman" w:eastAsia="仿宋" w:cs="Times New Roman"/>
          <w:color w:val="auto"/>
          <w:sz w:val="24"/>
        </w:rPr>
        <w:t>的供货期内完成本采购项目的全部工作内容，并达到</w:t>
      </w:r>
      <w:r>
        <w:rPr>
          <w:rFonts w:hint="eastAsia" w:ascii="Times New Roman" w:hAnsi="Times New Roman" w:eastAsia="仿宋" w:cs="Times New Roman"/>
          <w:color w:val="auto"/>
          <w:sz w:val="24"/>
          <w:lang w:eastAsia="zh-CN"/>
        </w:rPr>
        <w:t>谈判文件</w:t>
      </w:r>
      <w:r>
        <w:rPr>
          <w:rFonts w:hint="default" w:ascii="Times New Roman" w:hAnsi="Times New Roman" w:eastAsia="仿宋" w:cs="Times New Roman"/>
          <w:color w:val="auto"/>
          <w:sz w:val="24"/>
        </w:rPr>
        <w:t>规定的要求。</w:t>
      </w:r>
    </w:p>
    <w:p w14:paraId="7E8DCD38">
      <w:pPr>
        <w:pageBreakBefore w:val="0"/>
        <w:kinsoku/>
        <w:wordWrap w:val="0"/>
        <w:overflowPunct/>
        <w:topLinePunct/>
        <w:bidi w:val="0"/>
        <w:spacing w:line="276" w:lineRule="auto"/>
        <w:ind w:firstLine="480" w:firstLineChars="200"/>
        <w:rPr>
          <w:rFonts w:hint="default" w:ascii="Times New Roman" w:hAnsi="Times New Roman" w:eastAsia="仿宋" w:cs="Times New Roman"/>
          <w:color w:val="auto"/>
          <w:sz w:val="24"/>
        </w:rPr>
      </w:pPr>
      <w:r>
        <w:rPr>
          <w:rFonts w:hint="eastAsia" w:ascii="Times New Roman" w:hAnsi="Times New Roman" w:eastAsia="仿宋" w:cs="Times New Roman"/>
          <w:color w:val="auto"/>
          <w:sz w:val="24"/>
          <w:lang w:eastAsia="zh-CN"/>
        </w:rPr>
        <w:t>3.我方</w:t>
      </w:r>
      <w:r>
        <w:rPr>
          <w:rFonts w:hint="default" w:ascii="Times New Roman" w:hAnsi="Times New Roman" w:eastAsia="仿宋" w:cs="Times New Roman"/>
          <w:color w:val="auto"/>
          <w:sz w:val="24"/>
        </w:rPr>
        <w:t>同意在谈判文件规定的谈判有效期内严格遵守响应文件的各项承诺。在此期限届满之前，本响应文件始终将对我方具有约束力，并随时接受成交。</w:t>
      </w:r>
    </w:p>
    <w:p w14:paraId="6B7FEE2E">
      <w:pPr>
        <w:pageBreakBefore w:val="0"/>
        <w:kinsoku/>
        <w:wordWrap w:val="0"/>
        <w:overflowPunct/>
        <w:topLinePunct/>
        <w:bidi w:val="0"/>
        <w:spacing w:line="276" w:lineRule="auto"/>
        <w:ind w:firstLine="480" w:firstLineChars="200"/>
        <w:rPr>
          <w:rFonts w:hint="default" w:ascii="Times New Roman" w:hAnsi="Times New Roman" w:eastAsia="仿宋" w:cs="Times New Roman"/>
          <w:color w:val="auto"/>
          <w:sz w:val="24"/>
        </w:rPr>
      </w:pPr>
      <w:r>
        <w:rPr>
          <w:rFonts w:hint="eastAsia" w:ascii="Times New Roman" w:hAnsi="Times New Roman" w:eastAsia="仿宋" w:cs="Times New Roman"/>
          <w:color w:val="auto"/>
          <w:sz w:val="24"/>
          <w:lang w:eastAsia="zh-CN"/>
        </w:rPr>
        <w:t>4.</w:t>
      </w:r>
      <w:r>
        <w:rPr>
          <w:rFonts w:hint="default" w:ascii="Times New Roman" w:hAnsi="Times New Roman" w:eastAsia="仿宋" w:cs="Times New Roman"/>
          <w:color w:val="auto"/>
          <w:sz w:val="24"/>
        </w:rPr>
        <w:t>在合同书正式签署生效之前，本响应文件连同贵单位签发的成交通知书将构成</w:t>
      </w:r>
      <w:r>
        <w:rPr>
          <w:rFonts w:hint="eastAsia" w:ascii="Times New Roman" w:hAnsi="Times New Roman" w:eastAsia="仿宋" w:cs="Times New Roman"/>
          <w:color w:val="auto"/>
          <w:sz w:val="24"/>
          <w:lang w:eastAsia="zh-CN"/>
        </w:rPr>
        <w:t>我们双方</w:t>
      </w:r>
      <w:r>
        <w:rPr>
          <w:rFonts w:hint="default" w:ascii="Times New Roman" w:hAnsi="Times New Roman" w:eastAsia="仿宋" w:cs="Times New Roman"/>
          <w:color w:val="auto"/>
          <w:sz w:val="24"/>
        </w:rPr>
        <w:t>之间共同遵守的文件，对双方具有约束力。</w:t>
      </w:r>
    </w:p>
    <w:p w14:paraId="7986E6B6">
      <w:pPr>
        <w:pageBreakBefore w:val="0"/>
        <w:kinsoku/>
        <w:wordWrap w:val="0"/>
        <w:overflowPunct/>
        <w:topLinePunct/>
        <w:bidi w:val="0"/>
        <w:spacing w:line="276" w:lineRule="auto"/>
        <w:ind w:firstLine="480" w:firstLineChars="200"/>
        <w:rPr>
          <w:rFonts w:hint="default" w:ascii="Times New Roman" w:hAnsi="Times New Roman" w:eastAsia="仿宋" w:cs="Times New Roman"/>
          <w:color w:val="auto"/>
          <w:sz w:val="24"/>
        </w:rPr>
      </w:pPr>
      <w:r>
        <w:rPr>
          <w:rFonts w:hint="eastAsia" w:ascii="Times New Roman" w:hAnsi="Times New Roman" w:eastAsia="仿宋" w:cs="Times New Roman"/>
          <w:color w:val="auto"/>
          <w:sz w:val="24"/>
          <w:lang w:eastAsia="zh-CN"/>
        </w:rPr>
        <w:t>5.</w:t>
      </w:r>
      <w:r>
        <w:rPr>
          <w:rFonts w:hint="default" w:ascii="Times New Roman" w:hAnsi="Times New Roman" w:eastAsia="仿宋" w:cs="Times New Roman"/>
          <w:color w:val="auto"/>
          <w:sz w:val="24"/>
        </w:rPr>
        <w:t>我方满足《中华人民共和国政府采购法》第二十二条规定的要求。</w:t>
      </w:r>
    </w:p>
    <w:p w14:paraId="31FA77AC">
      <w:pPr>
        <w:pageBreakBefore w:val="0"/>
        <w:kinsoku/>
        <w:wordWrap w:val="0"/>
        <w:overflowPunct/>
        <w:topLinePunct/>
        <w:bidi w:val="0"/>
        <w:spacing w:line="276" w:lineRule="auto"/>
        <w:ind w:firstLine="480" w:firstLineChars="200"/>
        <w:rPr>
          <w:rFonts w:hint="default" w:ascii="Times New Roman" w:hAnsi="Times New Roman" w:eastAsia="仿宋" w:cs="Times New Roman"/>
          <w:color w:val="auto"/>
          <w:sz w:val="24"/>
        </w:rPr>
      </w:pPr>
      <w:r>
        <w:rPr>
          <w:rFonts w:hint="eastAsia" w:ascii="Times New Roman" w:hAnsi="Times New Roman" w:eastAsia="仿宋" w:cs="Times New Roman"/>
          <w:color w:val="auto"/>
          <w:sz w:val="24"/>
          <w:lang w:val="en-US" w:eastAsia="zh-CN"/>
        </w:rPr>
        <w:t>6.</w:t>
      </w:r>
      <w:r>
        <w:rPr>
          <w:rFonts w:hint="eastAsia" w:ascii="Times New Roman" w:hAnsi="Times New Roman" w:eastAsia="仿宋" w:cs="Times New Roman"/>
          <w:color w:val="auto"/>
          <w:sz w:val="24"/>
          <w:lang w:eastAsia="zh-CN"/>
        </w:rPr>
        <w:t>我方</w:t>
      </w:r>
      <w:r>
        <w:rPr>
          <w:rFonts w:hint="default" w:ascii="Times New Roman" w:hAnsi="Times New Roman" w:eastAsia="仿宋" w:cs="Times New Roman"/>
          <w:color w:val="auto"/>
          <w:sz w:val="24"/>
        </w:rPr>
        <w:t>完全接受谈判文件的规定。</w:t>
      </w:r>
    </w:p>
    <w:p w14:paraId="03A6034C">
      <w:pPr>
        <w:pageBreakBefore w:val="0"/>
        <w:kinsoku/>
        <w:wordWrap w:val="0"/>
        <w:overflowPunct/>
        <w:topLinePunct/>
        <w:bidi w:val="0"/>
        <w:adjustRightInd w:val="0"/>
        <w:snapToGrid w:val="0"/>
        <w:spacing w:line="360" w:lineRule="auto"/>
        <w:rPr>
          <w:rFonts w:hint="default" w:ascii="Times New Roman" w:hAnsi="Times New Roman" w:eastAsia="仿宋" w:cs="Times New Roman"/>
          <w:color w:val="auto"/>
        </w:rPr>
      </w:pPr>
    </w:p>
    <w:p w14:paraId="32F3EB99">
      <w:pPr>
        <w:pageBreakBefore w:val="0"/>
        <w:kinsoku/>
        <w:wordWrap w:val="0"/>
        <w:overflowPunct/>
        <w:topLinePunct/>
        <w:bidi w:val="0"/>
        <w:spacing w:line="276" w:lineRule="auto"/>
        <w:ind w:firstLine="480" w:firstLineChars="200"/>
        <w:rPr>
          <w:rFonts w:hint="eastAsia" w:ascii="Times New Roman" w:hAnsi="Times New Roman" w:eastAsia="仿宋" w:cs="Times New Roman"/>
          <w:color w:val="auto"/>
          <w:sz w:val="24"/>
          <w:lang w:eastAsia="zh-CN"/>
        </w:rPr>
      </w:pPr>
      <w:r>
        <w:rPr>
          <w:rFonts w:hint="default" w:ascii="Times New Roman" w:hAnsi="Times New Roman" w:eastAsia="仿宋" w:cs="Times New Roman"/>
          <w:color w:val="auto"/>
          <w:sz w:val="24"/>
        </w:rPr>
        <w:t>供应商：</w:t>
      </w:r>
      <w:r>
        <w:rPr>
          <w:rFonts w:hint="eastAsia" w:ascii="Times New Roman" w:hAnsi="Times New Roman" w:eastAsia="仿宋" w:cs="Times New Roman"/>
          <w:color w:val="auto"/>
          <w:sz w:val="24"/>
          <w:lang w:eastAsia="zh-CN"/>
        </w:rPr>
        <w:t>（</w:t>
      </w:r>
      <w:r>
        <w:rPr>
          <w:rFonts w:hint="default" w:ascii="Times New Roman" w:hAnsi="Times New Roman" w:eastAsia="仿宋" w:cs="Times New Roman"/>
          <w:color w:val="auto"/>
          <w:sz w:val="24"/>
        </w:rPr>
        <w:t>盖单位</w:t>
      </w:r>
      <w:r>
        <w:rPr>
          <w:rFonts w:hint="eastAsia" w:ascii="Times New Roman" w:hAnsi="Times New Roman" w:eastAsia="仿宋" w:cs="Times New Roman"/>
          <w:color w:val="auto"/>
          <w:sz w:val="24"/>
          <w:lang w:eastAsia="zh-CN"/>
        </w:rPr>
        <w:t>公</w:t>
      </w:r>
      <w:r>
        <w:rPr>
          <w:rFonts w:hint="default" w:ascii="Times New Roman" w:hAnsi="Times New Roman" w:eastAsia="仿宋" w:cs="Times New Roman"/>
          <w:color w:val="auto"/>
          <w:sz w:val="24"/>
        </w:rPr>
        <w:t>章</w:t>
      </w:r>
      <w:r>
        <w:rPr>
          <w:rFonts w:hint="eastAsia" w:ascii="Times New Roman" w:hAnsi="Times New Roman" w:eastAsia="仿宋" w:cs="Times New Roman"/>
          <w:color w:val="auto"/>
          <w:sz w:val="24"/>
          <w:lang w:eastAsia="zh-CN"/>
        </w:rPr>
        <w:t>）</w:t>
      </w:r>
    </w:p>
    <w:p w14:paraId="5510DB46">
      <w:pPr>
        <w:pageBreakBefore w:val="0"/>
        <w:kinsoku/>
        <w:wordWrap w:val="0"/>
        <w:overflowPunct/>
        <w:topLinePunct/>
        <w:bidi w:val="0"/>
        <w:spacing w:line="276"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单位地址及邮政编码：</w:t>
      </w:r>
    </w:p>
    <w:p w14:paraId="687B6DFB">
      <w:pPr>
        <w:pageBreakBefore w:val="0"/>
        <w:kinsoku/>
        <w:wordWrap w:val="0"/>
        <w:overflowPunct/>
        <w:topLinePunct/>
        <w:bidi w:val="0"/>
        <w:spacing w:line="276"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法定代表人（</w:t>
      </w:r>
      <w:r>
        <w:rPr>
          <w:rFonts w:hint="eastAsia" w:ascii="Times New Roman" w:hAnsi="Times New Roman" w:eastAsia="仿宋" w:cs="Times New Roman"/>
          <w:color w:val="auto"/>
          <w:sz w:val="24"/>
          <w:lang w:eastAsia="zh-CN"/>
        </w:rPr>
        <w:t>签字或</w:t>
      </w:r>
      <w:r>
        <w:rPr>
          <w:rFonts w:hint="default" w:ascii="Times New Roman" w:hAnsi="Times New Roman" w:eastAsia="仿宋" w:cs="Times New Roman"/>
          <w:color w:val="auto"/>
          <w:sz w:val="24"/>
        </w:rPr>
        <w:t>盖</w:t>
      </w:r>
      <w:r>
        <w:rPr>
          <w:rFonts w:hint="eastAsia" w:ascii="Times New Roman" w:hAnsi="Times New Roman" w:eastAsia="仿宋" w:cs="Times New Roman"/>
          <w:color w:val="auto"/>
          <w:sz w:val="24"/>
          <w:lang w:eastAsia="zh-CN"/>
        </w:rPr>
        <w:t>法人</w:t>
      </w:r>
      <w:r>
        <w:rPr>
          <w:rFonts w:hint="default" w:ascii="Times New Roman" w:hAnsi="Times New Roman" w:eastAsia="仿宋" w:cs="Times New Roman"/>
          <w:color w:val="auto"/>
          <w:sz w:val="24"/>
        </w:rPr>
        <w:t>章）：</w:t>
      </w:r>
    </w:p>
    <w:p w14:paraId="12525A85">
      <w:pPr>
        <w:pageBreakBefore w:val="0"/>
        <w:kinsoku/>
        <w:wordWrap w:val="0"/>
        <w:overflowPunct/>
        <w:topLinePunct/>
        <w:bidi w:val="0"/>
        <w:spacing w:line="276" w:lineRule="auto"/>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 xml:space="preserve">联系电话（传真）：  </w:t>
      </w:r>
    </w:p>
    <w:p w14:paraId="6DDD5B7C">
      <w:pPr>
        <w:pageBreakBefore w:val="0"/>
        <w:kinsoku/>
        <w:wordWrap w:val="0"/>
        <w:overflowPunct/>
        <w:topLinePunct/>
        <w:bidi w:val="0"/>
        <w:spacing w:line="276" w:lineRule="auto"/>
        <w:ind w:firstLine="480" w:firstLineChars="200"/>
        <w:jc w:val="righ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 xml:space="preserve">                                    年    月    日</w:t>
      </w:r>
    </w:p>
    <w:p w14:paraId="2EC44664">
      <w:pPr>
        <w:pStyle w:val="5"/>
        <w:pageBreakBefore w:val="0"/>
        <w:kinsoku/>
        <w:wordWrap w:val="0"/>
        <w:overflowPunct/>
        <w:topLinePunct/>
        <w:bidi w:val="0"/>
        <w:spacing w:line="500" w:lineRule="exact"/>
        <w:jc w:val="left"/>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24"/>
        </w:rPr>
        <w:br w:type="page"/>
      </w:r>
      <w:bookmarkStart w:id="56" w:name="_Toc7678"/>
      <w:bookmarkStart w:id="57" w:name="_Toc17507"/>
      <w:r>
        <w:rPr>
          <w:rFonts w:hint="default" w:ascii="Times New Roman" w:hAnsi="Times New Roman" w:eastAsia="仿宋" w:cs="Times New Roman"/>
          <w:color w:val="auto"/>
        </w:rPr>
        <w:t>二、资格证明文件</w:t>
      </w:r>
      <w:bookmarkEnd w:id="56"/>
      <w:bookmarkEnd w:id="57"/>
    </w:p>
    <w:p w14:paraId="546FD3E9">
      <w:pPr>
        <w:pageBreakBefore w:val="0"/>
        <w:kinsoku/>
        <w:wordWrap w:val="0"/>
        <w:overflowPunct/>
        <w:topLinePunct/>
        <w:bidi w:val="0"/>
        <w:spacing w:line="360" w:lineRule="auto"/>
        <w:jc w:val="center"/>
        <w:outlineLvl w:val="3"/>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资格证明文件</w:t>
      </w:r>
    </w:p>
    <w:p w14:paraId="7BDFA1FA">
      <w:pPr>
        <w:pageBreakBefore w:val="0"/>
        <w:kinsoku/>
        <w:wordWrap w:val="0"/>
        <w:overflowPunct/>
        <w:topLinePunct/>
        <w:bidi w:val="0"/>
        <w:spacing w:line="360"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rPr>
        <w:t>供应商按谈判文件要求提供证明材料。</w:t>
      </w:r>
    </w:p>
    <w:p w14:paraId="70621DF0">
      <w:pPr>
        <w:pageBreakBefore w:val="0"/>
        <w:kinsoku/>
        <w:overflowPunct/>
        <w:bidi w:val="0"/>
        <w:spacing w:line="360" w:lineRule="auto"/>
        <w:jc w:val="center"/>
        <w:outlineLvl w:val="3"/>
        <w:rPr>
          <w:rFonts w:hint="eastAsia" w:ascii="Times New Roman" w:hAnsi="Times New Roman" w:eastAsia="仿宋"/>
          <w:b/>
          <w:color w:val="auto"/>
          <w:sz w:val="28"/>
          <w:szCs w:val="28"/>
          <w:lang w:val="en-US" w:eastAsia="zh-CN"/>
        </w:rPr>
      </w:pPr>
      <w:r>
        <w:rPr>
          <w:rFonts w:hint="default" w:ascii="Times New Roman" w:hAnsi="Times New Roman" w:eastAsia="仿宋" w:cs="Times New Roman"/>
          <w:b/>
          <w:color w:val="auto"/>
          <w:sz w:val="28"/>
          <w:szCs w:val="28"/>
        </w:rPr>
        <w:br w:type="page"/>
      </w:r>
      <w:r>
        <w:rPr>
          <w:rFonts w:hint="eastAsia" w:ascii="Times New Roman" w:hAnsi="Times New Roman" w:eastAsia="仿宋" w:cs="Times New Roman"/>
          <w:b/>
          <w:color w:val="auto"/>
          <w:sz w:val="28"/>
          <w:szCs w:val="28"/>
          <w:lang w:val="en-US" w:eastAsia="zh-CN"/>
        </w:rPr>
        <w:t>芜湖市采购供应商资格信用承诺函</w:t>
      </w:r>
    </w:p>
    <w:p w14:paraId="484D8FF9">
      <w:pPr>
        <w:keepNext w:val="0"/>
        <w:keepLines w:val="0"/>
        <w:pageBreakBefore w:val="0"/>
        <w:widowControl w:val="0"/>
        <w:kinsoku/>
        <w:wordWrap w:val="0"/>
        <w:overflowPunct/>
        <w:bidi w:val="0"/>
        <w:spacing w:line="360" w:lineRule="auto"/>
        <w:ind w:firstLine="420" w:firstLineChars="200"/>
        <w:rPr>
          <w:rFonts w:eastAsia="仿宋"/>
          <w:color w:val="auto"/>
          <w:kern w:val="0"/>
          <w:szCs w:val="21"/>
        </w:rPr>
      </w:pPr>
      <w:r>
        <w:rPr>
          <w:rFonts w:eastAsia="仿宋"/>
          <w:color w:val="auto"/>
          <w:kern w:val="0"/>
          <w:szCs w:val="21"/>
        </w:rPr>
        <w:t>致：</w:t>
      </w:r>
      <w:r>
        <w:rPr>
          <w:rFonts w:hint="eastAsia" w:eastAsia="仿宋"/>
          <w:color w:val="auto"/>
          <w:kern w:val="0"/>
          <w:szCs w:val="21"/>
          <w:u w:val="single"/>
        </w:rPr>
        <w:t xml:space="preserve">      （</w:t>
      </w:r>
      <w:r>
        <w:rPr>
          <w:rFonts w:eastAsia="仿宋"/>
          <w:color w:val="auto"/>
          <w:kern w:val="0"/>
          <w:szCs w:val="21"/>
          <w:u w:val="single"/>
        </w:rPr>
        <w:t>采购人或采购代理机构</w:t>
      </w:r>
      <w:r>
        <w:rPr>
          <w:rFonts w:hint="eastAsia" w:eastAsia="仿宋"/>
          <w:color w:val="auto"/>
          <w:kern w:val="0"/>
          <w:szCs w:val="21"/>
          <w:u w:val="single"/>
        </w:rPr>
        <w:t xml:space="preserve">）      </w:t>
      </w:r>
    </w:p>
    <w:p w14:paraId="00F4427D">
      <w:pPr>
        <w:keepNext w:val="0"/>
        <w:keepLines w:val="0"/>
        <w:pageBreakBefore w:val="0"/>
        <w:widowControl w:val="0"/>
        <w:kinsoku/>
        <w:wordWrap w:val="0"/>
        <w:overflowPunct/>
        <w:bidi w:val="0"/>
        <w:spacing w:line="360" w:lineRule="auto"/>
        <w:ind w:firstLine="420" w:firstLineChars="200"/>
        <w:rPr>
          <w:rFonts w:eastAsia="仿宋"/>
          <w:color w:val="auto"/>
          <w:kern w:val="0"/>
          <w:szCs w:val="21"/>
        </w:rPr>
      </w:pPr>
      <w:r>
        <w:rPr>
          <w:rFonts w:eastAsia="仿宋"/>
          <w:color w:val="auto"/>
          <w:kern w:val="0"/>
          <w:szCs w:val="21"/>
        </w:rPr>
        <w:t>单位名称</w:t>
      </w:r>
      <w:r>
        <w:rPr>
          <w:rFonts w:hint="eastAsia" w:eastAsia="仿宋"/>
          <w:color w:val="auto"/>
          <w:kern w:val="0"/>
          <w:szCs w:val="21"/>
        </w:rPr>
        <w:t>（</w:t>
      </w:r>
      <w:r>
        <w:rPr>
          <w:rFonts w:eastAsia="仿宋"/>
          <w:color w:val="auto"/>
          <w:kern w:val="0"/>
          <w:szCs w:val="21"/>
        </w:rPr>
        <w:t>自然人姓名</w:t>
      </w:r>
      <w:r>
        <w:rPr>
          <w:rFonts w:hint="eastAsia" w:eastAsia="仿宋"/>
          <w:color w:val="auto"/>
          <w:kern w:val="0"/>
          <w:szCs w:val="21"/>
        </w:rPr>
        <w:t>）</w:t>
      </w:r>
      <w:r>
        <w:rPr>
          <w:rFonts w:eastAsia="仿宋"/>
          <w:color w:val="auto"/>
          <w:kern w:val="0"/>
          <w:szCs w:val="21"/>
        </w:rPr>
        <w:t>：</w:t>
      </w:r>
    </w:p>
    <w:p w14:paraId="6EF73C1B">
      <w:pPr>
        <w:keepNext w:val="0"/>
        <w:keepLines w:val="0"/>
        <w:pageBreakBefore w:val="0"/>
        <w:widowControl w:val="0"/>
        <w:kinsoku/>
        <w:wordWrap w:val="0"/>
        <w:overflowPunct/>
        <w:bidi w:val="0"/>
        <w:spacing w:line="360" w:lineRule="auto"/>
        <w:ind w:firstLine="420" w:firstLineChars="200"/>
        <w:rPr>
          <w:rFonts w:eastAsia="仿宋"/>
          <w:color w:val="auto"/>
          <w:kern w:val="0"/>
          <w:szCs w:val="21"/>
        </w:rPr>
      </w:pPr>
      <w:r>
        <w:rPr>
          <w:rFonts w:eastAsia="仿宋"/>
          <w:color w:val="auto"/>
          <w:kern w:val="0"/>
          <w:szCs w:val="21"/>
        </w:rPr>
        <w:t>统一社会信用代码</w:t>
      </w:r>
      <w:r>
        <w:rPr>
          <w:rFonts w:hint="eastAsia" w:eastAsia="仿宋"/>
          <w:color w:val="auto"/>
          <w:kern w:val="0"/>
          <w:szCs w:val="21"/>
        </w:rPr>
        <w:t>（</w:t>
      </w:r>
      <w:r>
        <w:rPr>
          <w:rFonts w:eastAsia="仿宋"/>
          <w:color w:val="auto"/>
          <w:kern w:val="0"/>
          <w:szCs w:val="21"/>
        </w:rPr>
        <w:t>身份证号码</w:t>
      </w:r>
      <w:r>
        <w:rPr>
          <w:rFonts w:hint="eastAsia" w:eastAsia="仿宋"/>
          <w:color w:val="auto"/>
          <w:kern w:val="0"/>
          <w:szCs w:val="21"/>
        </w:rPr>
        <w:t>）</w:t>
      </w:r>
      <w:r>
        <w:rPr>
          <w:rFonts w:eastAsia="仿宋"/>
          <w:color w:val="auto"/>
          <w:kern w:val="0"/>
          <w:szCs w:val="21"/>
        </w:rPr>
        <w:t>：</w:t>
      </w:r>
    </w:p>
    <w:p w14:paraId="5FD89517">
      <w:pPr>
        <w:keepNext w:val="0"/>
        <w:keepLines w:val="0"/>
        <w:pageBreakBefore w:val="0"/>
        <w:widowControl w:val="0"/>
        <w:kinsoku/>
        <w:wordWrap w:val="0"/>
        <w:overflowPunct/>
        <w:bidi w:val="0"/>
        <w:spacing w:line="360" w:lineRule="auto"/>
        <w:ind w:firstLine="420" w:firstLineChars="200"/>
        <w:rPr>
          <w:rFonts w:eastAsia="仿宋"/>
          <w:color w:val="auto"/>
          <w:kern w:val="0"/>
          <w:szCs w:val="21"/>
        </w:rPr>
      </w:pPr>
      <w:r>
        <w:rPr>
          <w:rFonts w:eastAsia="仿宋"/>
          <w:color w:val="auto"/>
          <w:kern w:val="0"/>
          <w:szCs w:val="21"/>
        </w:rPr>
        <w:t>法定代表人</w:t>
      </w:r>
      <w:r>
        <w:rPr>
          <w:rFonts w:hint="eastAsia" w:eastAsia="仿宋"/>
          <w:color w:val="auto"/>
          <w:kern w:val="0"/>
          <w:szCs w:val="21"/>
        </w:rPr>
        <w:t>（</w:t>
      </w:r>
      <w:r>
        <w:rPr>
          <w:rFonts w:eastAsia="仿宋"/>
          <w:color w:val="auto"/>
          <w:kern w:val="0"/>
          <w:szCs w:val="21"/>
        </w:rPr>
        <w:t>负责人</w:t>
      </w:r>
      <w:r>
        <w:rPr>
          <w:rFonts w:hint="eastAsia" w:eastAsia="仿宋"/>
          <w:color w:val="auto"/>
          <w:kern w:val="0"/>
          <w:szCs w:val="21"/>
        </w:rPr>
        <w:t>）</w:t>
      </w:r>
      <w:r>
        <w:rPr>
          <w:rFonts w:eastAsia="仿宋"/>
          <w:color w:val="auto"/>
          <w:kern w:val="0"/>
          <w:szCs w:val="21"/>
        </w:rPr>
        <w:t>：</w:t>
      </w:r>
    </w:p>
    <w:p w14:paraId="12266E26">
      <w:pPr>
        <w:keepNext w:val="0"/>
        <w:keepLines w:val="0"/>
        <w:pageBreakBefore w:val="0"/>
        <w:widowControl w:val="0"/>
        <w:kinsoku/>
        <w:wordWrap w:val="0"/>
        <w:overflowPunct/>
        <w:bidi w:val="0"/>
        <w:spacing w:line="360" w:lineRule="auto"/>
        <w:ind w:firstLine="420" w:firstLineChars="200"/>
        <w:rPr>
          <w:rFonts w:eastAsia="仿宋"/>
          <w:color w:val="auto"/>
          <w:kern w:val="0"/>
          <w:szCs w:val="21"/>
        </w:rPr>
      </w:pPr>
      <w:r>
        <w:rPr>
          <w:rFonts w:eastAsia="仿宋"/>
          <w:color w:val="auto"/>
          <w:kern w:val="0"/>
          <w:szCs w:val="21"/>
        </w:rPr>
        <w:t>联系地址和电话：</w:t>
      </w:r>
    </w:p>
    <w:p w14:paraId="084542A2">
      <w:pPr>
        <w:keepNext w:val="0"/>
        <w:keepLines w:val="0"/>
        <w:pageBreakBefore w:val="0"/>
        <w:widowControl w:val="0"/>
        <w:kinsoku/>
        <w:wordWrap w:val="0"/>
        <w:overflowPunct/>
        <w:bidi w:val="0"/>
        <w:spacing w:line="360" w:lineRule="auto"/>
        <w:ind w:firstLine="420" w:firstLineChars="200"/>
        <w:rPr>
          <w:rFonts w:hint="eastAsia" w:eastAsia="仿宋"/>
          <w:color w:val="auto"/>
          <w:kern w:val="0"/>
          <w:szCs w:val="21"/>
          <w:lang w:eastAsia="zh-CN"/>
        </w:rPr>
      </w:pPr>
      <w:r>
        <w:rPr>
          <w:rFonts w:eastAsia="仿宋"/>
          <w:color w:val="auto"/>
          <w:kern w:val="0"/>
          <w:szCs w:val="21"/>
        </w:rPr>
        <w:t>我单位</w:t>
      </w:r>
      <w:r>
        <w:rPr>
          <w:rFonts w:hint="eastAsia" w:eastAsia="仿宋"/>
          <w:color w:val="auto"/>
          <w:kern w:val="0"/>
          <w:szCs w:val="21"/>
        </w:rPr>
        <w:t>（</w:t>
      </w:r>
      <w:r>
        <w:rPr>
          <w:rFonts w:eastAsia="仿宋"/>
          <w:color w:val="auto"/>
          <w:kern w:val="0"/>
          <w:szCs w:val="21"/>
        </w:rPr>
        <w:t>本人</w:t>
      </w:r>
      <w:r>
        <w:rPr>
          <w:rFonts w:hint="eastAsia" w:eastAsia="仿宋"/>
          <w:color w:val="auto"/>
          <w:kern w:val="0"/>
          <w:szCs w:val="21"/>
        </w:rPr>
        <w:t>）</w:t>
      </w:r>
      <w:r>
        <w:rPr>
          <w:rFonts w:eastAsia="仿宋"/>
          <w:color w:val="auto"/>
          <w:kern w:val="0"/>
          <w:szCs w:val="21"/>
        </w:rPr>
        <w:t>自愿参加本次采购活动，严格遵守《中华人民共和国政府采购法》及相关法律法规，坚守公开、公平、公正和诚实信用等原则，依法诚信经营，并郑重承诺</w:t>
      </w:r>
      <w:r>
        <w:rPr>
          <w:rFonts w:hint="eastAsia" w:eastAsia="仿宋"/>
          <w:color w:val="auto"/>
          <w:kern w:val="0"/>
          <w:szCs w:val="21"/>
          <w:lang w:eastAsia="zh-CN"/>
        </w:rPr>
        <w:t>：</w:t>
      </w:r>
    </w:p>
    <w:p w14:paraId="6A5D3571">
      <w:pPr>
        <w:keepNext w:val="0"/>
        <w:keepLines w:val="0"/>
        <w:pageBreakBefore w:val="0"/>
        <w:widowControl w:val="0"/>
        <w:kinsoku/>
        <w:wordWrap w:val="0"/>
        <w:overflowPunct/>
        <w:bidi w:val="0"/>
        <w:spacing w:line="360" w:lineRule="auto"/>
        <w:ind w:firstLine="420" w:firstLineChars="200"/>
        <w:rPr>
          <w:rFonts w:eastAsia="仿宋"/>
          <w:color w:val="auto"/>
          <w:kern w:val="0"/>
          <w:szCs w:val="21"/>
        </w:rPr>
      </w:pPr>
      <w:r>
        <w:rPr>
          <w:rFonts w:eastAsia="仿宋"/>
          <w:color w:val="auto"/>
          <w:kern w:val="0"/>
          <w:szCs w:val="21"/>
        </w:rPr>
        <w:t>（一）我单位</w:t>
      </w:r>
      <w:r>
        <w:rPr>
          <w:rFonts w:hint="eastAsia" w:eastAsia="仿宋"/>
          <w:color w:val="auto"/>
          <w:kern w:val="0"/>
          <w:szCs w:val="21"/>
        </w:rPr>
        <w:t>（</w:t>
      </w:r>
      <w:r>
        <w:rPr>
          <w:rFonts w:eastAsia="仿宋"/>
          <w:color w:val="auto"/>
          <w:kern w:val="0"/>
          <w:szCs w:val="21"/>
        </w:rPr>
        <w:t>本人</w:t>
      </w:r>
      <w:r>
        <w:rPr>
          <w:rFonts w:hint="eastAsia" w:eastAsia="仿宋"/>
          <w:color w:val="auto"/>
          <w:kern w:val="0"/>
          <w:szCs w:val="21"/>
        </w:rPr>
        <w:t>）</w:t>
      </w:r>
      <w:r>
        <w:rPr>
          <w:rFonts w:eastAsia="仿宋"/>
          <w:color w:val="auto"/>
          <w:kern w:val="0"/>
          <w:szCs w:val="21"/>
        </w:rPr>
        <w:t>符合</w:t>
      </w:r>
      <w:r>
        <w:rPr>
          <w:rFonts w:hint="eastAsia" w:eastAsia="仿宋"/>
          <w:color w:val="auto"/>
          <w:kern w:val="0"/>
          <w:szCs w:val="21"/>
          <w:lang w:eastAsia="zh-CN"/>
        </w:rPr>
        <w:t>谈判文件</w:t>
      </w:r>
      <w:r>
        <w:rPr>
          <w:rFonts w:eastAsia="仿宋"/>
          <w:color w:val="auto"/>
          <w:kern w:val="0"/>
          <w:szCs w:val="21"/>
        </w:rPr>
        <w:t>要求以及《中华人民共和国政府采购法》第二十二条规定的条件：</w:t>
      </w:r>
    </w:p>
    <w:p w14:paraId="563E8746">
      <w:pPr>
        <w:keepNext w:val="0"/>
        <w:keepLines w:val="0"/>
        <w:pageBreakBefore w:val="0"/>
        <w:widowControl w:val="0"/>
        <w:kinsoku/>
        <w:wordWrap w:val="0"/>
        <w:overflowPunct/>
        <w:bidi w:val="0"/>
        <w:spacing w:line="360" w:lineRule="auto"/>
        <w:ind w:firstLine="420" w:firstLineChars="200"/>
        <w:rPr>
          <w:rFonts w:eastAsia="仿宋"/>
          <w:color w:val="auto"/>
          <w:kern w:val="0"/>
          <w:szCs w:val="21"/>
        </w:rPr>
      </w:pPr>
      <w:r>
        <w:rPr>
          <w:rFonts w:eastAsia="仿宋"/>
          <w:color w:val="auto"/>
          <w:kern w:val="0"/>
          <w:szCs w:val="21"/>
        </w:rPr>
        <w:t>1．具有独立承担民事责任的能力；</w:t>
      </w:r>
    </w:p>
    <w:p w14:paraId="70540BA4">
      <w:pPr>
        <w:keepNext w:val="0"/>
        <w:keepLines w:val="0"/>
        <w:pageBreakBefore w:val="0"/>
        <w:widowControl w:val="0"/>
        <w:kinsoku/>
        <w:wordWrap w:val="0"/>
        <w:overflowPunct/>
        <w:bidi w:val="0"/>
        <w:spacing w:line="360" w:lineRule="auto"/>
        <w:ind w:firstLine="420" w:firstLineChars="200"/>
        <w:rPr>
          <w:rFonts w:eastAsia="仿宋"/>
          <w:color w:val="auto"/>
          <w:kern w:val="0"/>
          <w:szCs w:val="21"/>
        </w:rPr>
      </w:pPr>
      <w:r>
        <w:rPr>
          <w:rFonts w:eastAsia="仿宋"/>
          <w:color w:val="auto"/>
          <w:kern w:val="0"/>
          <w:szCs w:val="21"/>
        </w:rPr>
        <w:t>2．具有良好的商业信誉和健全的财务会计制度；</w:t>
      </w:r>
    </w:p>
    <w:p w14:paraId="55F7450A">
      <w:pPr>
        <w:keepNext w:val="0"/>
        <w:keepLines w:val="0"/>
        <w:pageBreakBefore w:val="0"/>
        <w:widowControl w:val="0"/>
        <w:kinsoku/>
        <w:wordWrap w:val="0"/>
        <w:overflowPunct/>
        <w:bidi w:val="0"/>
        <w:spacing w:line="360" w:lineRule="auto"/>
        <w:ind w:firstLine="420" w:firstLineChars="200"/>
        <w:rPr>
          <w:rFonts w:eastAsia="仿宋"/>
          <w:color w:val="auto"/>
          <w:kern w:val="0"/>
          <w:szCs w:val="21"/>
        </w:rPr>
      </w:pPr>
      <w:r>
        <w:rPr>
          <w:rFonts w:eastAsia="仿宋"/>
          <w:color w:val="auto"/>
          <w:kern w:val="0"/>
          <w:szCs w:val="21"/>
        </w:rPr>
        <w:t>3．具有履行合同所必需的设备和专业技术能力；</w:t>
      </w:r>
    </w:p>
    <w:p w14:paraId="27445C8B">
      <w:pPr>
        <w:keepNext w:val="0"/>
        <w:keepLines w:val="0"/>
        <w:pageBreakBefore w:val="0"/>
        <w:widowControl w:val="0"/>
        <w:kinsoku/>
        <w:wordWrap w:val="0"/>
        <w:overflowPunct/>
        <w:bidi w:val="0"/>
        <w:spacing w:line="360" w:lineRule="auto"/>
        <w:ind w:firstLine="420" w:firstLineChars="200"/>
        <w:rPr>
          <w:rFonts w:eastAsia="仿宋"/>
          <w:color w:val="auto"/>
          <w:kern w:val="0"/>
          <w:szCs w:val="21"/>
        </w:rPr>
      </w:pPr>
      <w:r>
        <w:rPr>
          <w:rFonts w:eastAsia="仿宋"/>
          <w:color w:val="auto"/>
          <w:kern w:val="0"/>
          <w:szCs w:val="21"/>
        </w:rPr>
        <w:t>4．有依法缴纳税收和社会保障资金的良好记录；</w:t>
      </w:r>
    </w:p>
    <w:p w14:paraId="4E24FF1B">
      <w:pPr>
        <w:keepNext w:val="0"/>
        <w:keepLines w:val="0"/>
        <w:pageBreakBefore w:val="0"/>
        <w:widowControl w:val="0"/>
        <w:kinsoku/>
        <w:wordWrap w:val="0"/>
        <w:overflowPunct/>
        <w:bidi w:val="0"/>
        <w:spacing w:line="360" w:lineRule="auto"/>
        <w:ind w:firstLine="420" w:firstLineChars="200"/>
        <w:rPr>
          <w:rFonts w:eastAsia="仿宋"/>
          <w:color w:val="auto"/>
          <w:kern w:val="0"/>
          <w:szCs w:val="21"/>
        </w:rPr>
      </w:pPr>
      <w:r>
        <w:rPr>
          <w:rFonts w:eastAsia="仿宋"/>
          <w:color w:val="auto"/>
          <w:kern w:val="0"/>
          <w:szCs w:val="21"/>
        </w:rPr>
        <w:t>5．参加政府采购活动前三年内，在经营活动中没有重大违法记录；</w:t>
      </w:r>
    </w:p>
    <w:p w14:paraId="5E8E1964">
      <w:pPr>
        <w:keepNext w:val="0"/>
        <w:keepLines w:val="0"/>
        <w:pageBreakBefore w:val="0"/>
        <w:widowControl w:val="0"/>
        <w:kinsoku/>
        <w:wordWrap w:val="0"/>
        <w:overflowPunct/>
        <w:bidi w:val="0"/>
        <w:spacing w:line="360" w:lineRule="auto"/>
        <w:ind w:firstLine="420" w:firstLineChars="200"/>
        <w:rPr>
          <w:rFonts w:eastAsia="仿宋"/>
          <w:color w:val="auto"/>
          <w:kern w:val="0"/>
          <w:szCs w:val="21"/>
        </w:rPr>
      </w:pPr>
      <w:r>
        <w:rPr>
          <w:rFonts w:eastAsia="仿宋"/>
          <w:color w:val="auto"/>
          <w:kern w:val="0"/>
          <w:szCs w:val="21"/>
        </w:rPr>
        <w:t>6．符合法律、行政法规规定的其他条件。</w:t>
      </w:r>
    </w:p>
    <w:p w14:paraId="26D1E138">
      <w:pPr>
        <w:keepNext w:val="0"/>
        <w:keepLines w:val="0"/>
        <w:pageBreakBefore w:val="0"/>
        <w:widowControl w:val="0"/>
        <w:kinsoku/>
        <w:wordWrap w:val="0"/>
        <w:overflowPunct/>
        <w:bidi w:val="0"/>
        <w:spacing w:line="360" w:lineRule="auto"/>
        <w:ind w:firstLine="420" w:firstLineChars="200"/>
        <w:rPr>
          <w:rFonts w:eastAsia="仿宋"/>
          <w:color w:val="auto"/>
          <w:kern w:val="0"/>
          <w:szCs w:val="21"/>
        </w:rPr>
      </w:pPr>
      <w:r>
        <w:rPr>
          <w:rFonts w:eastAsia="仿宋"/>
          <w:color w:val="auto"/>
          <w:kern w:val="0"/>
          <w:szCs w:val="21"/>
        </w:rPr>
        <w:t>（二）我单位</w:t>
      </w:r>
      <w:r>
        <w:rPr>
          <w:rFonts w:hint="eastAsia" w:eastAsia="仿宋"/>
          <w:color w:val="auto"/>
          <w:kern w:val="0"/>
          <w:szCs w:val="21"/>
        </w:rPr>
        <w:t>（</w:t>
      </w:r>
      <w:r>
        <w:rPr>
          <w:rFonts w:eastAsia="仿宋"/>
          <w:color w:val="auto"/>
          <w:kern w:val="0"/>
          <w:szCs w:val="21"/>
        </w:rPr>
        <w:t>本人</w:t>
      </w:r>
      <w:r>
        <w:rPr>
          <w:rFonts w:hint="eastAsia" w:eastAsia="仿宋"/>
          <w:color w:val="auto"/>
          <w:kern w:val="0"/>
          <w:szCs w:val="21"/>
        </w:rPr>
        <w:t>）</w:t>
      </w:r>
      <w:r>
        <w:rPr>
          <w:rFonts w:eastAsia="仿宋"/>
          <w:color w:val="auto"/>
          <w:kern w:val="0"/>
          <w:szCs w:val="21"/>
        </w:rPr>
        <w:t>未被列入严重失信主体名单、失信被执行人、税收违法黑名单、政府采购严重违法失信行为记录名单，未曾作出虚假承诺。</w:t>
      </w:r>
    </w:p>
    <w:p w14:paraId="6AB98CE4">
      <w:pPr>
        <w:keepNext w:val="0"/>
        <w:keepLines w:val="0"/>
        <w:pageBreakBefore w:val="0"/>
        <w:widowControl w:val="0"/>
        <w:kinsoku/>
        <w:wordWrap w:val="0"/>
        <w:overflowPunct/>
        <w:bidi w:val="0"/>
        <w:spacing w:line="360" w:lineRule="auto"/>
        <w:ind w:firstLine="420" w:firstLineChars="200"/>
        <w:rPr>
          <w:rFonts w:eastAsia="仿宋"/>
          <w:color w:val="auto"/>
          <w:kern w:val="0"/>
          <w:szCs w:val="21"/>
        </w:rPr>
      </w:pPr>
      <w:r>
        <w:rPr>
          <w:rFonts w:eastAsia="仿宋"/>
          <w:color w:val="auto"/>
          <w:kern w:val="0"/>
          <w:szCs w:val="21"/>
        </w:rPr>
        <w:t>（三）我单位</w:t>
      </w:r>
      <w:r>
        <w:rPr>
          <w:rFonts w:hint="eastAsia" w:eastAsia="仿宋"/>
          <w:color w:val="auto"/>
          <w:kern w:val="0"/>
          <w:szCs w:val="21"/>
        </w:rPr>
        <w:t>（</w:t>
      </w:r>
      <w:r>
        <w:rPr>
          <w:rFonts w:eastAsia="仿宋"/>
          <w:color w:val="auto"/>
          <w:kern w:val="0"/>
          <w:szCs w:val="21"/>
        </w:rPr>
        <w:t>本人</w:t>
      </w:r>
      <w:r>
        <w:rPr>
          <w:rFonts w:hint="eastAsia" w:eastAsia="仿宋"/>
          <w:color w:val="auto"/>
          <w:kern w:val="0"/>
          <w:szCs w:val="21"/>
        </w:rPr>
        <w:t>）</w:t>
      </w:r>
      <w:r>
        <w:rPr>
          <w:rFonts w:eastAsia="仿宋"/>
          <w:color w:val="auto"/>
          <w:kern w:val="0"/>
          <w:szCs w:val="21"/>
        </w:rPr>
        <w:t>对上述承诺事项的真实性，合法性及有效性负责。并已知晓如所作信用承诺不实、不尽，可能涉嫌《中华人民共和国政府采购法》第七十七条第一款第</w:t>
      </w:r>
      <w:r>
        <w:rPr>
          <w:rFonts w:hint="eastAsia" w:eastAsia="仿宋"/>
          <w:color w:val="auto"/>
          <w:kern w:val="0"/>
          <w:szCs w:val="21"/>
        </w:rPr>
        <w:t>（</w:t>
      </w:r>
      <w:r>
        <w:rPr>
          <w:rFonts w:eastAsia="仿宋"/>
          <w:color w:val="auto"/>
          <w:kern w:val="0"/>
          <w:szCs w:val="21"/>
        </w:rPr>
        <w:t>一</w:t>
      </w:r>
      <w:r>
        <w:rPr>
          <w:rFonts w:hint="eastAsia" w:eastAsia="仿宋"/>
          <w:color w:val="auto"/>
          <w:kern w:val="0"/>
          <w:szCs w:val="21"/>
        </w:rPr>
        <w:t>）</w:t>
      </w:r>
      <w:r>
        <w:rPr>
          <w:rFonts w:eastAsia="仿宋"/>
          <w:color w:val="auto"/>
          <w:kern w:val="0"/>
          <w:szCs w:val="21"/>
        </w:rPr>
        <w:t>项</w:t>
      </w:r>
      <w:r>
        <w:rPr>
          <w:rFonts w:hint="eastAsia" w:eastAsia="仿宋"/>
          <w:color w:val="auto"/>
          <w:kern w:val="0"/>
          <w:szCs w:val="21"/>
        </w:rPr>
        <w:t>“提供虚假材料谋取中标、成交的”</w:t>
      </w:r>
      <w:r>
        <w:rPr>
          <w:rFonts w:eastAsia="仿宋"/>
          <w:color w:val="auto"/>
          <w:kern w:val="0"/>
          <w:szCs w:val="21"/>
        </w:rPr>
        <w:t>的违法行为。经调查核实的，将按照《中华人民共和国政府采购法》第七十七条</w:t>
      </w:r>
      <w:r>
        <w:rPr>
          <w:rFonts w:hint="eastAsia" w:eastAsia="仿宋"/>
          <w:color w:val="auto"/>
          <w:kern w:val="0"/>
          <w:szCs w:val="21"/>
          <w:lang w:eastAsia="zh-CN"/>
        </w:rPr>
        <w:t>：</w:t>
      </w:r>
      <w:r>
        <w:rPr>
          <w:rFonts w:hint="eastAsia" w:eastAsia="仿宋"/>
          <w:color w:val="auto"/>
          <w:kern w:val="0"/>
          <w:szCs w:val="21"/>
        </w:rPr>
        <w:t>“</w:t>
      </w:r>
      <w:r>
        <w:rPr>
          <w:rFonts w:eastAsia="仿宋"/>
          <w:color w:val="auto"/>
          <w:kern w:val="0"/>
          <w:szCs w:val="21"/>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hint="eastAsia" w:eastAsia="仿宋"/>
          <w:color w:val="auto"/>
          <w:kern w:val="0"/>
          <w:szCs w:val="21"/>
        </w:rPr>
        <w:t>”</w:t>
      </w:r>
      <w:r>
        <w:rPr>
          <w:rFonts w:eastAsia="仿宋"/>
          <w:color w:val="auto"/>
          <w:kern w:val="0"/>
          <w:szCs w:val="21"/>
        </w:rPr>
        <w:t>以及第七十九条</w:t>
      </w:r>
      <w:r>
        <w:rPr>
          <w:rFonts w:hint="eastAsia" w:eastAsia="仿宋"/>
          <w:color w:val="auto"/>
          <w:kern w:val="0"/>
          <w:szCs w:val="21"/>
          <w:lang w:eastAsia="zh-CN"/>
        </w:rPr>
        <w:t>：</w:t>
      </w:r>
      <w:r>
        <w:rPr>
          <w:rFonts w:hint="eastAsia" w:eastAsia="仿宋"/>
          <w:color w:val="auto"/>
          <w:kern w:val="0"/>
          <w:szCs w:val="21"/>
        </w:rPr>
        <w:t>“</w:t>
      </w:r>
      <w:r>
        <w:rPr>
          <w:rFonts w:eastAsia="仿宋"/>
          <w:color w:val="auto"/>
          <w:kern w:val="0"/>
          <w:szCs w:val="21"/>
        </w:rPr>
        <w:t>……给他人造成损失的，依照有关民事法律规定承担民事责任。</w:t>
      </w:r>
      <w:r>
        <w:rPr>
          <w:rFonts w:hint="eastAsia" w:eastAsia="仿宋"/>
          <w:color w:val="auto"/>
          <w:kern w:val="0"/>
          <w:szCs w:val="21"/>
        </w:rPr>
        <w:t>”</w:t>
      </w:r>
      <w:r>
        <w:rPr>
          <w:rFonts w:eastAsia="仿宋"/>
          <w:color w:val="auto"/>
          <w:kern w:val="0"/>
          <w:szCs w:val="21"/>
        </w:rPr>
        <w:t>进行处理。</w:t>
      </w:r>
    </w:p>
    <w:p w14:paraId="3A939A23">
      <w:pPr>
        <w:keepNext w:val="0"/>
        <w:keepLines w:val="0"/>
        <w:pageBreakBefore w:val="0"/>
        <w:widowControl w:val="0"/>
        <w:kinsoku/>
        <w:wordWrap w:val="0"/>
        <w:overflowPunct/>
        <w:bidi w:val="0"/>
        <w:spacing w:line="360" w:lineRule="auto"/>
        <w:ind w:firstLine="420" w:firstLineChars="200"/>
        <w:rPr>
          <w:rFonts w:eastAsia="仿宋"/>
          <w:color w:val="auto"/>
          <w:kern w:val="0"/>
          <w:szCs w:val="21"/>
        </w:rPr>
      </w:pPr>
    </w:p>
    <w:p w14:paraId="797A6015">
      <w:pPr>
        <w:keepNext w:val="0"/>
        <w:keepLines w:val="0"/>
        <w:pageBreakBefore w:val="0"/>
        <w:widowControl w:val="0"/>
        <w:kinsoku/>
        <w:wordWrap w:val="0"/>
        <w:overflowPunct/>
        <w:topLinePunct/>
        <w:bidi w:val="0"/>
        <w:spacing w:line="360" w:lineRule="auto"/>
        <w:ind w:firstLine="420" w:firstLineChars="200"/>
        <w:jc w:val="right"/>
        <w:rPr>
          <w:rFonts w:eastAsia="仿宋"/>
          <w:color w:val="auto"/>
          <w:kern w:val="0"/>
          <w:szCs w:val="21"/>
        </w:rPr>
      </w:pPr>
      <w:r>
        <w:rPr>
          <w:rFonts w:eastAsia="仿宋"/>
          <w:color w:val="auto"/>
          <w:kern w:val="0"/>
          <w:szCs w:val="21"/>
        </w:rPr>
        <w:t>供应商名称</w:t>
      </w:r>
      <w:r>
        <w:rPr>
          <w:rFonts w:hint="eastAsia" w:eastAsia="仿宋"/>
          <w:color w:val="auto"/>
          <w:kern w:val="0"/>
          <w:szCs w:val="21"/>
        </w:rPr>
        <w:t>（</w:t>
      </w:r>
      <w:r>
        <w:rPr>
          <w:rFonts w:eastAsia="仿宋"/>
          <w:color w:val="auto"/>
          <w:kern w:val="0"/>
        </w:rPr>
        <w:t>盖单位</w:t>
      </w:r>
      <w:r>
        <w:rPr>
          <w:rFonts w:hint="eastAsia" w:eastAsia="仿宋"/>
          <w:color w:val="auto"/>
          <w:kern w:val="0"/>
          <w:lang w:eastAsia="zh-CN"/>
        </w:rPr>
        <w:t>公</w:t>
      </w:r>
      <w:r>
        <w:rPr>
          <w:rFonts w:eastAsia="仿宋"/>
          <w:color w:val="auto"/>
          <w:kern w:val="0"/>
        </w:rPr>
        <w:t>章</w:t>
      </w:r>
      <w:r>
        <w:rPr>
          <w:rFonts w:hint="eastAsia" w:eastAsia="仿宋"/>
          <w:color w:val="auto"/>
          <w:kern w:val="0"/>
          <w:szCs w:val="21"/>
        </w:rPr>
        <w:t>）</w:t>
      </w:r>
      <w:r>
        <w:rPr>
          <w:rFonts w:eastAsia="仿宋"/>
          <w:color w:val="auto"/>
          <w:kern w:val="0"/>
          <w:szCs w:val="21"/>
        </w:rPr>
        <w:t>：</w:t>
      </w:r>
      <w:r>
        <w:rPr>
          <w:rFonts w:eastAsia="仿宋"/>
          <w:color w:val="auto"/>
          <w:kern w:val="0"/>
          <w:u w:val="single"/>
        </w:rPr>
        <w:t xml:space="preserve">          </w:t>
      </w:r>
    </w:p>
    <w:p w14:paraId="0DE30D13">
      <w:pPr>
        <w:keepNext w:val="0"/>
        <w:keepLines w:val="0"/>
        <w:pageBreakBefore w:val="0"/>
        <w:widowControl w:val="0"/>
        <w:kinsoku/>
        <w:wordWrap w:val="0"/>
        <w:overflowPunct/>
        <w:topLinePunct/>
        <w:bidi w:val="0"/>
        <w:spacing w:line="360" w:lineRule="auto"/>
        <w:ind w:firstLine="420" w:firstLineChars="200"/>
        <w:jc w:val="right"/>
        <w:rPr>
          <w:rFonts w:eastAsia="仿宋"/>
          <w:color w:val="auto"/>
          <w:kern w:val="0"/>
          <w:szCs w:val="21"/>
        </w:rPr>
      </w:pPr>
      <w:r>
        <w:rPr>
          <w:rFonts w:eastAsia="仿宋"/>
          <w:color w:val="auto"/>
          <w:kern w:val="0"/>
          <w:szCs w:val="21"/>
        </w:rPr>
        <w:t>法定代表人，负责人，自然人或授权代表</w:t>
      </w:r>
      <w:r>
        <w:rPr>
          <w:rFonts w:hint="eastAsia" w:eastAsia="仿宋"/>
          <w:color w:val="auto"/>
          <w:kern w:val="0"/>
          <w:szCs w:val="21"/>
        </w:rPr>
        <w:t>（</w:t>
      </w:r>
      <w:r>
        <w:rPr>
          <w:rFonts w:eastAsia="仿宋"/>
          <w:color w:val="auto"/>
          <w:kern w:val="0"/>
          <w:szCs w:val="21"/>
        </w:rPr>
        <w:t>签字或</w:t>
      </w:r>
      <w:r>
        <w:rPr>
          <w:rFonts w:eastAsia="仿宋"/>
          <w:color w:val="auto"/>
          <w:kern w:val="0"/>
        </w:rPr>
        <w:t>盖</w:t>
      </w:r>
      <w:r>
        <w:rPr>
          <w:rFonts w:hint="eastAsia" w:eastAsia="仿宋"/>
          <w:color w:val="auto"/>
          <w:kern w:val="0"/>
          <w:lang w:eastAsia="zh-CN"/>
        </w:rPr>
        <w:t>法人</w:t>
      </w:r>
      <w:r>
        <w:rPr>
          <w:rFonts w:eastAsia="仿宋"/>
          <w:color w:val="auto"/>
          <w:kern w:val="0"/>
        </w:rPr>
        <w:t>章</w:t>
      </w:r>
      <w:r>
        <w:rPr>
          <w:rFonts w:hint="eastAsia" w:eastAsia="仿宋"/>
          <w:color w:val="auto"/>
          <w:kern w:val="0"/>
          <w:szCs w:val="21"/>
        </w:rPr>
        <w:t>）</w:t>
      </w:r>
      <w:r>
        <w:rPr>
          <w:rFonts w:eastAsia="仿宋"/>
          <w:color w:val="auto"/>
          <w:kern w:val="0"/>
          <w:szCs w:val="21"/>
        </w:rPr>
        <w:t>：</w:t>
      </w:r>
      <w:r>
        <w:rPr>
          <w:rFonts w:eastAsia="仿宋"/>
          <w:color w:val="auto"/>
          <w:kern w:val="0"/>
          <w:u w:val="single"/>
        </w:rPr>
        <w:t xml:space="preserve">          </w:t>
      </w:r>
    </w:p>
    <w:p w14:paraId="6333CD6A">
      <w:pPr>
        <w:keepNext w:val="0"/>
        <w:keepLines w:val="0"/>
        <w:pageBreakBefore w:val="0"/>
        <w:widowControl w:val="0"/>
        <w:kinsoku/>
        <w:wordWrap w:val="0"/>
        <w:overflowPunct/>
        <w:topLinePunct/>
        <w:bidi w:val="0"/>
        <w:spacing w:line="360" w:lineRule="auto"/>
        <w:ind w:firstLine="420" w:firstLineChars="200"/>
        <w:jc w:val="right"/>
        <w:rPr>
          <w:rFonts w:eastAsia="仿宋"/>
          <w:color w:val="auto"/>
          <w:kern w:val="0"/>
          <w:szCs w:val="21"/>
        </w:rPr>
      </w:pPr>
      <w:r>
        <w:rPr>
          <w:rFonts w:eastAsia="仿宋"/>
          <w:color w:val="auto"/>
          <w:kern w:val="0"/>
          <w:szCs w:val="21"/>
        </w:rPr>
        <w:t>日期</w:t>
      </w:r>
      <w:r>
        <w:rPr>
          <w:rFonts w:hint="eastAsia" w:eastAsia="仿宋"/>
          <w:color w:val="auto"/>
          <w:kern w:val="0"/>
          <w:szCs w:val="21"/>
          <w:lang w:eastAsia="zh-CN"/>
        </w:rPr>
        <w:t>：</w:t>
      </w:r>
      <w:r>
        <w:rPr>
          <w:rFonts w:eastAsia="仿宋"/>
          <w:color w:val="auto"/>
          <w:kern w:val="0"/>
          <w:szCs w:val="21"/>
        </w:rPr>
        <w:t xml:space="preserve">    年   月   日</w:t>
      </w:r>
    </w:p>
    <w:p w14:paraId="54ECDD11">
      <w:pPr>
        <w:keepNext w:val="0"/>
        <w:keepLines w:val="0"/>
        <w:pageBreakBefore w:val="0"/>
        <w:widowControl w:val="0"/>
        <w:kinsoku/>
        <w:wordWrap w:val="0"/>
        <w:overflowPunct/>
        <w:bidi w:val="0"/>
        <w:spacing w:line="360" w:lineRule="auto"/>
        <w:ind w:firstLine="420" w:firstLineChars="200"/>
        <w:rPr>
          <w:rFonts w:hint="default" w:ascii="Times New Roman" w:hAnsi="Times New Roman" w:eastAsia="仿宋" w:cs="Times New Roman"/>
          <w:b/>
          <w:color w:val="auto"/>
          <w:sz w:val="28"/>
          <w:szCs w:val="28"/>
        </w:rPr>
      </w:pPr>
      <w:r>
        <w:rPr>
          <w:rFonts w:eastAsia="仿宋"/>
          <w:color w:val="auto"/>
          <w:kern w:val="0"/>
          <w:szCs w:val="21"/>
        </w:rPr>
        <w:t>注：供应商须在</w:t>
      </w:r>
      <w:r>
        <w:rPr>
          <w:rFonts w:hint="eastAsia" w:eastAsia="仿宋"/>
          <w:color w:val="auto"/>
          <w:kern w:val="0"/>
          <w:szCs w:val="21"/>
          <w:lang w:eastAsia="zh-CN"/>
        </w:rPr>
        <w:t>响应</w:t>
      </w:r>
      <w:r>
        <w:rPr>
          <w:rFonts w:eastAsia="仿宋"/>
          <w:color w:val="auto"/>
          <w:kern w:val="0"/>
          <w:szCs w:val="21"/>
        </w:rPr>
        <w:t>文件中按此模板提供承诺函，既未提供前述承诺函又未提供</w:t>
      </w:r>
      <w:r>
        <w:rPr>
          <w:rFonts w:hint="eastAsia" w:eastAsia="仿宋"/>
          <w:color w:val="auto"/>
          <w:kern w:val="0"/>
          <w:szCs w:val="21"/>
          <w:lang w:eastAsia="zh-CN"/>
        </w:rPr>
        <w:t>营业执照</w:t>
      </w:r>
      <w:r>
        <w:rPr>
          <w:rFonts w:eastAsia="仿宋"/>
          <w:color w:val="auto"/>
          <w:kern w:val="0"/>
          <w:szCs w:val="21"/>
        </w:rPr>
        <w:t>的，视为未实质性响应</w:t>
      </w:r>
      <w:r>
        <w:rPr>
          <w:rFonts w:hint="eastAsia" w:eastAsia="仿宋"/>
          <w:color w:val="auto"/>
          <w:kern w:val="0"/>
          <w:szCs w:val="21"/>
          <w:lang w:eastAsia="zh-CN"/>
        </w:rPr>
        <w:t>谈判文件</w:t>
      </w:r>
      <w:r>
        <w:rPr>
          <w:rFonts w:eastAsia="仿宋"/>
          <w:color w:val="auto"/>
          <w:kern w:val="0"/>
          <w:szCs w:val="21"/>
        </w:rPr>
        <w:t>要求，按无效</w:t>
      </w:r>
      <w:r>
        <w:rPr>
          <w:rFonts w:hint="eastAsia" w:eastAsia="仿宋"/>
          <w:color w:val="auto"/>
          <w:kern w:val="0"/>
          <w:szCs w:val="21"/>
          <w:lang w:eastAsia="zh-CN"/>
        </w:rPr>
        <w:t>响应</w:t>
      </w:r>
      <w:r>
        <w:rPr>
          <w:rFonts w:eastAsia="仿宋"/>
          <w:color w:val="auto"/>
          <w:kern w:val="0"/>
          <w:szCs w:val="21"/>
        </w:rPr>
        <w:t>处理。</w:t>
      </w:r>
    </w:p>
    <w:p w14:paraId="24E0F41D">
      <w:pPr>
        <w:pageBreakBefore w:val="0"/>
        <w:kinsoku/>
        <w:wordWrap w:val="0"/>
        <w:overflowPunct/>
        <w:topLinePunct/>
        <w:bidi w:val="0"/>
        <w:spacing w:line="276" w:lineRule="auto"/>
        <w:jc w:val="right"/>
        <w:rPr>
          <w:rFonts w:hint="default" w:ascii="Times New Roman" w:hAnsi="Times New Roman" w:eastAsia="仿宋" w:cs="Times New Roman"/>
          <w:color w:val="auto"/>
          <w:sz w:val="24"/>
        </w:rPr>
      </w:pPr>
    </w:p>
    <w:p w14:paraId="15D5172A">
      <w:pPr>
        <w:pStyle w:val="16"/>
        <w:pageBreakBefore w:val="0"/>
        <w:kinsoku/>
        <w:wordWrap w:val="0"/>
        <w:overflowPunct/>
        <w:topLinePunct/>
        <w:bidi w:val="0"/>
        <w:adjustRightInd w:val="0"/>
        <w:snapToGrid w:val="0"/>
        <w:spacing w:line="276" w:lineRule="auto"/>
        <w:jc w:val="center"/>
        <w:rPr>
          <w:rFonts w:hint="default" w:ascii="Times New Roman" w:hAnsi="Times New Roman" w:eastAsia="仿宋" w:cs="Times New Roman"/>
          <w:b/>
          <w:bCs/>
          <w:color w:val="auto"/>
          <w:sz w:val="24"/>
          <w:szCs w:val="24"/>
        </w:rPr>
      </w:pPr>
    </w:p>
    <w:p w14:paraId="3514FE82">
      <w:pPr>
        <w:pStyle w:val="16"/>
        <w:pageBreakBefore w:val="0"/>
        <w:kinsoku/>
        <w:wordWrap w:val="0"/>
        <w:overflowPunct/>
        <w:topLinePunct/>
        <w:bidi w:val="0"/>
        <w:adjustRightInd w:val="0"/>
        <w:snapToGrid w:val="0"/>
        <w:spacing w:line="276" w:lineRule="auto"/>
        <w:jc w:val="center"/>
        <w:rPr>
          <w:rFonts w:hint="default" w:ascii="Times New Roman" w:hAnsi="Times New Roman" w:eastAsia="仿宋" w:cs="Times New Roman"/>
          <w:b/>
          <w:bCs/>
          <w:color w:val="auto"/>
          <w:sz w:val="24"/>
          <w:szCs w:val="24"/>
        </w:rPr>
      </w:pPr>
    </w:p>
    <w:p w14:paraId="33B38E1E">
      <w:pPr>
        <w:pStyle w:val="16"/>
        <w:pageBreakBefore w:val="0"/>
        <w:kinsoku/>
        <w:wordWrap w:val="0"/>
        <w:overflowPunct/>
        <w:topLinePunct/>
        <w:bidi w:val="0"/>
        <w:adjustRightInd w:val="0"/>
        <w:snapToGrid w:val="0"/>
        <w:spacing w:line="276" w:lineRule="auto"/>
        <w:jc w:val="center"/>
        <w:rPr>
          <w:rFonts w:hint="default" w:ascii="Times New Roman" w:hAnsi="Times New Roman" w:eastAsia="仿宋" w:cs="Times New Roman"/>
          <w:b/>
          <w:bCs/>
          <w:color w:val="auto"/>
          <w:sz w:val="24"/>
          <w:szCs w:val="24"/>
        </w:rPr>
        <w:sectPr>
          <w:footnotePr>
            <w:numFmt w:val="decimalEnclosedCircleChinese"/>
            <w:numRestart w:val="eachPage"/>
          </w:footnote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C3D65A2">
      <w:pPr>
        <w:pStyle w:val="5"/>
        <w:pageBreakBefore w:val="0"/>
        <w:kinsoku/>
        <w:wordWrap w:val="0"/>
        <w:overflowPunct/>
        <w:topLinePunct/>
        <w:bidi w:val="0"/>
        <w:spacing w:line="500" w:lineRule="exact"/>
        <w:jc w:val="left"/>
        <w:rPr>
          <w:rFonts w:hint="default" w:ascii="Times New Roman" w:hAnsi="Times New Roman" w:eastAsia="仿宋" w:cs="Times New Roman"/>
          <w:color w:val="auto"/>
          <w:sz w:val="30"/>
          <w:szCs w:val="30"/>
        </w:rPr>
      </w:pPr>
      <w:bookmarkStart w:id="58" w:name="_Toc11264"/>
      <w:bookmarkStart w:id="59" w:name="_Toc26538"/>
      <w:r>
        <w:rPr>
          <w:rFonts w:hint="eastAsia" w:ascii="Times New Roman" w:hAnsi="Times New Roman" w:eastAsia="仿宋" w:cs="Times New Roman"/>
          <w:color w:val="auto"/>
          <w:sz w:val="30"/>
          <w:szCs w:val="30"/>
          <w:lang w:eastAsia="zh-CN"/>
        </w:rPr>
        <w:t>三</w:t>
      </w:r>
      <w:r>
        <w:rPr>
          <w:rFonts w:hint="default" w:ascii="Times New Roman" w:hAnsi="Times New Roman" w:eastAsia="仿宋" w:cs="Times New Roman"/>
          <w:color w:val="auto"/>
          <w:sz w:val="30"/>
          <w:szCs w:val="30"/>
        </w:rPr>
        <w:t>、分项报价表</w:t>
      </w:r>
      <w:bookmarkEnd w:id="58"/>
      <w:bookmarkEnd w:id="59"/>
    </w:p>
    <w:p w14:paraId="60CBDF58">
      <w:pPr>
        <w:pageBreakBefore w:val="0"/>
        <w:kinsoku/>
        <w:wordWrap w:val="0"/>
        <w:overflowPunct/>
        <w:topLinePunct/>
        <w:bidi w:val="0"/>
        <w:spacing w:line="360" w:lineRule="auto"/>
        <w:jc w:val="center"/>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分项报价表</w:t>
      </w:r>
    </w:p>
    <w:tbl>
      <w:tblPr>
        <w:tblStyle w:val="29"/>
        <w:tblW w:w="138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936"/>
        <w:gridCol w:w="1578"/>
        <w:gridCol w:w="678"/>
        <w:gridCol w:w="930"/>
        <w:gridCol w:w="1098"/>
        <w:gridCol w:w="1350"/>
        <w:gridCol w:w="1350"/>
        <w:gridCol w:w="1350"/>
        <w:gridCol w:w="1350"/>
        <w:gridCol w:w="1350"/>
        <w:gridCol w:w="1350"/>
      </w:tblGrid>
      <w:tr w14:paraId="6E37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550" w:type="dxa"/>
            <w:noWrap w:val="0"/>
            <w:vAlign w:val="center"/>
          </w:tcPr>
          <w:p w14:paraId="401688CC">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w:t>
            </w:r>
          </w:p>
          <w:p w14:paraId="7D091B57">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号</w:t>
            </w:r>
          </w:p>
        </w:tc>
        <w:tc>
          <w:tcPr>
            <w:tcW w:w="936" w:type="dxa"/>
            <w:noWrap w:val="0"/>
            <w:vAlign w:val="center"/>
          </w:tcPr>
          <w:p w14:paraId="3BA9A1CC">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名称</w:t>
            </w:r>
          </w:p>
        </w:tc>
        <w:tc>
          <w:tcPr>
            <w:tcW w:w="1578" w:type="dxa"/>
            <w:noWrap w:val="0"/>
            <w:vAlign w:val="center"/>
          </w:tcPr>
          <w:p w14:paraId="6D813C59">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规格型号</w:t>
            </w:r>
          </w:p>
        </w:tc>
        <w:tc>
          <w:tcPr>
            <w:tcW w:w="678" w:type="dxa"/>
            <w:noWrap w:val="0"/>
            <w:vAlign w:val="center"/>
          </w:tcPr>
          <w:p w14:paraId="42B6B9B9">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bidi="ar"/>
              </w:rPr>
              <w:t>产品品牌</w:t>
            </w:r>
          </w:p>
        </w:tc>
        <w:tc>
          <w:tcPr>
            <w:tcW w:w="930" w:type="dxa"/>
            <w:noWrap w:val="0"/>
            <w:vAlign w:val="center"/>
          </w:tcPr>
          <w:p w14:paraId="5E278CDF">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bidi="ar"/>
              </w:rPr>
              <w:t>原产地</w:t>
            </w:r>
          </w:p>
        </w:tc>
        <w:tc>
          <w:tcPr>
            <w:tcW w:w="1098" w:type="dxa"/>
            <w:noWrap w:val="0"/>
            <w:vAlign w:val="center"/>
          </w:tcPr>
          <w:p w14:paraId="3CFFFA56">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bidi="ar"/>
              </w:rPr>
              <w:t>制造商名称</w:t>
            </w:r>
          </w:p>
        </w:tc>
        <w:tc>
          <w:tcPr>
            <w:tcW w:w="1350" w:type="dxa"/>
            <w:noWrap w:val="0"/>
            <w:vAlign w:val="center"/>
          </w:tcPr>
          <w:p w14:paraId="22358249">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bidi="ar"/>
              </w:rPr>
              <w:t>执行质量标准</w:t>
            </w:r>
          </w:p>
        </w:tc>
        <w:tc>
          <w:tcPr>
            <w:tcW w:w="1350" w:type="dxa"/>
            <w:noWrap w:val="0"/>
            <w:vAlign w:val="center"/>
          </w:tcPr>
          <w:p w14:paraId="33302D59">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bidi="ar"/>
              </w:rPr>
              <w:t>交货期</w:t>
            </w:r>
          </w:p>
        </w:tc>
        <w:tc>
          <w:tcPr>
            <w:tcW w:w="1350" w:type="dxa"/>
            <w:noWrap w:val="0"/>
            <w:vAlign w:val="center"/>
          </w:tcPr>
          <w:p w14:paraId="14F65E0D">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数量</w:t>
            </w:r>
          </w:p>
        </w:tc>
        <w:tc>
          <w:tcPr>
            <w:tcW w:w="1350" w:type="dxa"/>
            <w:noWrap w:val="0"/>
            <w:vAlign w:val="center"/>
          </w:tcPr>
          <w:p w14:paraId="300C0675">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单位</w:t>
            </w:r>
          </w:p>
        </w:tc>
        <w:tc>
          <w:tcPr>
            <w:tcW w:w="1350" w:type="dxa"/>
            <w:noWrap w:val="0"/>
            <w:vAlign w:val="center"/>
          </w:tcPr>
          <w:p w14:paraId="252F4439">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单价（元）</w:t>
            </w:r>
          </w:p>
        </w:tc>
        <w:tc>
          <w:tcPr>
            <w:tcW w:w="1350" w:type="dxa"/>
            <w:noWrap w:val="0"/>
            <w:vAlign w:val="center"/>
          </w:tcPr>
          <w:p w14:paraId="7C60FC8E">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总价（元）</w:t>
            </w:r>
          </w:p>
        </w:tc>
      </w:tr>
      <w:tr w14:paraId="7E88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0" w:type="dxa"/>
            <w:noWrap w:val="0"/>
            <w:vAlign w:val="center"/>
          </w:tcPr>
          <w:p w14:paraId="21CB92E5">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936" w:type="dxa"/>
            <w:noWrap w:val="0"/>
            <w:vAlign w:val="center"/>
          </w:tcPr>
          <w:p w14:paraId="2A8527BF">
            <w:pPr>
              <w:pageBreakBefore w:val="0"/>
              <w:kinsoku/>
              <w:wordWrap w:val="0"/>
              <w:overflowPunct/>
              <w:topLinePunct/>
              <w:bidi w:val="0"/>
              <w:jc w:val="center"/>
              <w:rPr>
                <w:rFonts w:hint="default" w:ascii="Times New Roman" w:hAnsi="Times New Roman" w:eastAsia="仿宋" w:cs="Times New Roman"/>
                <w:color w:val="auto"/>
                <w:szCs w:val="21"/>
              </w:rPr>
            </w:pPr>
          </w:p>
        </w:tc>
        <w:tc>
          <w:tcPr>
            <w:tcW w:w="1578" w:type="dxa"/>
            <w:noWrap w:val="0"/>
            <w:vAlign w:val="center"/>
          </w:tcPr>
          <w:p w14:paraId="50ED7A72">
            <w:pPr>
              <w:pageBreakBefore w:val="0"/>
              <w:kinsoku/>
              <w:wordWrap w:val="0"/>
              <w:overflowPunct/>
              <w:topLinePunct/>
              <w:bidi w:val="0"/>
              <w:jc w:val="center"/>
              <w:rPr>
                <w:rFonts w:hint="default" w:ascii="Times New Roman" w:hAnsi="Times New Roman" w:eastAsia="仿宋" w:cs="Times New Roman"/>
                <w:color w:val="auto"/>
                <w:szCs w:val="21"/>
              </w:rPr>
            </w:pPr>
          </w:p>
        </w:tc>
        <w:tc>
          <w:tcPr>
            <w:tcW w:w="678" w:type="dxa"/>
            <w:noWrap w:val="0"/>
            <w:vAlign w:val="center"/>
          </w:tcPr>
          <w:p w14:paraId="55693461">
            <w:pPr>
              <w:pageBreakBefore w:val="0"/>
              <w:kinsoku/>
              <w:wordWrap w:val="0"/>
              <w:overflowPunct/>
              <w:topLinePunct/>
              <w:bidi w:val="0"/>
              <w:jc w:val="center"/>
              <w:rPr>
                <w:rFonts w:hint="default" w:ascii="Times New Roman" w:hAnsi="Times New Roman" w:eastAsia="仿宋" w:cs="Times New Roman"/>
                <w:color w:val="auto"/>
                <w:szCs w:val="21"/>
              </w:rPr>
            </w:pPr>
          </w:p>
        </w:tc>
        <w:tc>
          <w:tcPr>
            <w:tcW w:w="930" w:type="dxa"/>
            <w:noWrap w:val="0"/>
            <w:vAlign w:val="center"/>
          </w:tcPr>
          <w:p w14:paraId="5D080D75">
            <w:pPr>
              <w:pageBreakBefore w:val="0"/>
              <w:kinsoku/>
              <w:wordWrap w:val="0"/>
              <w:overflowPunct/>
              <w:topLinePunct/>
              <w:bidi w:val="0"/>
              <w:jc w:val="center"/>
              <w:rPr>
                <w:rFonts w:hint="default" w:ascii="Times New Roman" w:hAnsi="Times New Roman" w:eastAsia="仿宋" w:cs="Times New Roman"/>
                <w:color w:val="auto"/>
                <w:szCs w:val="21"/>
              </w:rPr>
            </w:pPr>
          </w:p>
        </w:tc>
        <w:tc>
          <w:tcPr>
            <w:tcW w:w="1098" w:type="dxa"/>
            <w:noWrap w:val="0"/>
            <w:vAlign w:val="center"/>
          </w:tcPr>
          <w:p w14:paraId="427AF000">
            <w:pPr>
              <w:pageBreakBefore w:val="0"/>
              <w:kinsoku/>
              <w:wordWrap w:val="0"/>
              <w:overflowPunct/>
              <w:topLinePunct/>
              <w:bidi w:val="0"/>
              <w:jc w:val="center"/>
              <w:rPr>
                <w:rFonts w:hint="default" w:ascii="Times New Roman" w:hAnsi="Times New Roman" w:eastAsia="仿宋" w:cs="Times New Roman"/>
                <w:color w:val="auto"/>
                <w:szCs w:val="21"/>
              </w:rPr>
            </w:pPr>
          </w:p>
        </w:tc>
        <w:tc>
          <w:tcPr>
            <w:tcW w:w="1350" w:type="dxa"/>
            <w:noWrap w:val="0"/>
            <w:vAlign w:val="center"/>
          </w:tcPr>
          <w:p w14:paraId="60A28765">
            <w:pPr>
              <w:pageBreakBefore w:val="0"/>
              <w:kinsoku/>
              <w:wordWrap w:val="0"/>
              <w:overflowPunct/>
              <w:topLinePunct/>
              <w:bidi w:val="0"/>
              <w:jc w:val="center"/>
              <w:rPr>
                <w:rFonts w:hint="default" w:ascii="Times New Roman" w:hAnsi="Times New Roman" w:eastAsia="仿宋" w:cs="Times New Roman"/>
                <w:color w:val="auto"/>
                <w:szCs w:val="21"/>
              </w:rPr>
            </w:pPr>
          </w:p>
        </w:tc>
        <w:tc>
          <w:tcPr>
            <w:tcW w:w="1350" w:type="dxa"/>
            <w:noWrap w:val="0"/>
            <w:vAlign w:val="center"/>
          </w:tcPr>
          <w:p w14:paraId="0FF5B7CE">
            <w:pPr>
              <w:pageBreakBefore w:val="0"/>
              <w:kinsoku/>
              <w:wordWrap w:val="0"/>
              <w:overflowPunct/>
              <w:topLinePunct/>
              <w:bidi w:val="0"/>
              <w:jc w:val="center"/>
              <w:rPr>
                <w:rFonts w:hint="default" w:ascii="Times New Roman" w:hAnsi="Times New Roman" w:eastAsia="仿宋" w:cs="Times New Roman"/>
                <w:color w:val="auto"/>
                <w:szCs w:val="21"/>
              </w:rPr>
            </w:pPr>
          </w:p>
        </w:tc>
        <w:tc>
          <w:tcPr>
            <w:tcW w:w="1350" w:type="dxa"/>
            <w:noWrap w:val="0"/>
            <w:vAlign w:val="center"/>
          </w:tcPr>
          <w:p w14:paraId="34062D06">
            <w:pPr>
              <w:pageBreakBefore w:val="0"/>
              <w:kinsoku/>
              <w:wordWrap w:val="0"/>
              <w:overflowPunct/>
              <w:topLinePunct/>
              <w:bidi w:val="0"/>
              <w:jc w:val="center"/>
              <w:rPr>
                <w:rFonts w:hint="default" w:ascii="Times New Roman" w:hAnsi="Times New Roman" w:eastAsia="仿宋" w:cs="Times New Roman"/>
                <w:color w:val="auto"/>
                <w:szCs w:val="21"/>
              </w:rPr>
            </w:pPr>
          </w:p>
        </w:tc>
        <w:tc>
          <w:tcPr>
            <w:tcW w:w="1350" w:type="dxa"/>
            <w:noWrap w:val="0"/>
            <w:vAlign w:val="center"/>
          </w:tcPr>
          <w:p w14:paraId="3AF124C7">
            <w:pPr>
              <w:pageBreakBefore w:val="0"/>
              <w:kinsoku/>
              <w:wordWrap w:val="0"/>
              <w:overflowPunct/>
              <w:topLinePunct/>
              <w:bidi w:val="0"/>
              <w:jc w:val="center"/>
              <w:rPr>
                <w:rFonts w:hint="default" w:ascii="Times New Roman" w:hAnsi="Times New Roman" w:eastAsia="仿宋" w:cs="Times New Roman"/>
                <w:color w:val="auto"/>
                <w:szCs w:val="21"/>
              </w:rPr>
            </w:pPr>
          </w:p>
        </w:tc>
        <w:tc>
          <w:tcPr>
            <w:tcW w:w="1350" w:type="dxa"/>
            <w:noWrap w:val="0"/>
            <w:vAlign w:val="center"/>
          </w:tcPr>
          <w:p w14:paraId="251CF442">
            <w:pPr>
              <w:pageBreakBefore w:val="0"/>
              <w:kinsoku/>
              <w:wordWrap w:val="0"/>
              <w:overflowPunct/>
              <w:topLinePunct/>
              <w:bidi w:val="0"/>
              <w:jc w:val="center"/>
              <w:rPr>
                <w:rFonts w:hint="default" w:ascii="Times New Roman" w:hAnsi="Times New Roman" w:eastAsia="仿宋" w:cs="Times New Roman"/>
                <w:color w:val="auto"/>
                <w:szCs w:val="21"/>
              </w:rPr>
            </w:pPr>
          </w:p>
        </w:tc>
        <w:tc>
          <w:tcPr>
            <w:tcW w:w="1350" w:type="dxa"/>
            <w:noWrap w:val="0"/>
            <w:vAlign w:val="center"/>
          </w:tcPr>
          <w:p w14:paraId="68032A22">
            <w:pPr>
              <w:pageBreakBefore w:val="0"/>
              <w:kinsoku/>
              <w:wordWrap w:val="0"/>
              <w:overflowPunct/>
              <w:topLinePunct/>
              <w:bidi w:val="0"/>
              <w:jc w:val="center"/>
              <w:rPr>
                <w:rFonts w:hint="default" w:ascii="Times New Roman" w:hAnsi="Times New Roman" w:eastAsia="仿宋" w:cs="Times New Roman"/>
                <w:color w:val="auto"/>
                <w:szCs w:val="21"/>
              </w:rPr>
            </w:pPr>
          </w:p>
        </w:tc>
      </w:tr>
      <w:tr w14:paraId="63B1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0" w:type="dxa"/>
            <w:noWrap w:val="0"/>
            <w:vAlign w:val="center"/>
          </w:tcPr>
          <w:p w14:paraId="1AF424B6">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936" w:type="dxa"/>
            <w:noWrap w:val="0"/>
            <w:vAlign w:val="center"/>
          </w:tcPr>
          <w:p w14:paraId="546B248F">
            <w:pPr>
              <w:pageBreakBefore w:val="0"/>
              <w:kinsoku/>
              <w:wordWrap w:val="0"/>
              <w:overflowPunct/>
              <w:topLinePunct/>
              <w:bidi w:val="0"/>
              <w:jc w:val="center"/>
              <w:rPr>
                <w:rFonts w:hint="default" w:ascii="Times New Roman" w:hAnsi="Times New Roman" w:eastAsia="仿宋" w:cs="Times New Roman"/>
                <w:color w:val="auto"/>
                <w:szCs w:val="21"/>
              </w:rPr>
            </w:pPr>
          </w:p>
        </w:tc>
        <w:tc>
          <w:tcPr>
            <w:tcW w:w="1578" w:type="dxa"/>
            <w:noWrap w:val="0"/>
            <w:vAlign w:val="center"/>
          </w:tcPr>
          <w:p w14:paraId="00F69727">
            <w:pPr>
              <w:pageBreakBefore w:val="0"/>
              <w:kinsoku/>
              <w:wordWrap w:val="0"/>
              <w:overflowPunct/>
              <w:topLinePunct/>
              <w:bidi w:val="0"/>
              <w:jc w:val="center"/>
              <w:rPr>
                <w:rFonts w:hint="default" w:ascii="Times New Roman" w:hAnsi="Times New Roman" w:eastAsia="仿宋" w:cs="Times New Roman"/>
                <w:color w:val="auto"/>
                <w:szCs w:val="21"/>
              </w:rPr>
            </w:pPr>
          </w:p>
        </w:tc>
        <w:tc>
          <w:tcPr>
            <w:tcW w:w="678" w:type="dxa"/>
            <w:noWrap w:val="0"/>
            <w:vAlign w:val="center"/>
          </w:tcPr>
          <w:p w14:paraId="3A965158">
            <w:pPr>
              <w:pageBreakBefore w:val="0"/>
              <w:kinsoku/>
              <w:wordWrap w:val="0"/>
              <w:overflowPunct/>
              <w:topLinePunct/>
              <w:bidi w:val="0"/>
              <w:jc w:val="center"/>
              <w:rPr>
                <w:rFonts w:hint="default" w:ascii="Times New Roman" w:hAnsi="Times New Roman" w:eastAsia="仿宋" w:cs="Times New Roman"/>
                <w:color w:val="auto"/>
                <w:szCs w:val="21"/>
              </w:rPr>
            </w:pPr>
          </w:p>
        </w:tc>
        <w:tc>
          <w:tcPr>
            <w:tcW w:w="930" w:type="dxa"/>
            <w:noWrap w:val="0"/>
            <w:vAlign w:val="center"/>
          </w:tcPr>
          <w:p w14:paraId="3A5F3B4C">
            <w:pPr>
              <w:pageBreakBefore w:val="0"/>
              <w:kinsoku/>
              <w:wordWrap w:val="0"/>
              <w:overflowPunct/>
              <w:topLinePunct/>
              <w:bidi w:val="0"/>
              <w:jc w:val="center"/>
              <w:rPr>
                <w:rFonts w:hint="default" w:ascii="Times New Roman" w:hAnsi="Times New Roman" w:eastAsia="仿宋" w:cs="Times New Roman"/>
                <w:color w:val="auto"/>
                <w:szCs w:val="21"/>
              </w:rPr>
            </w:pPr>
          </w:p>
        </w:tc>
        <w:tc>
          <w:tcPr>
            <w:tcW w:w="1098" w:type="dxa"/>
            <w:noWrap w:val="0"/>
            <w:vAlign w:val="center"/>
          </w:tcPr>
          <w:p w14:paraId="25AE3C67">
            <w:pPr>
              <w:pageBreakBefore w:val="0"/>
              <w:kinsoku/>
              <w:wordWrap w:val="0"/>
              <w:overflowPunct/>
              <w:topLinePunct/>
              <w:bidi w:val="0"/>
              <w:jc w:val="center"/>
              <w:rPr>
                <w:rFonts w:hint="default" w:ascii="Times New Roman" w:hAnsi="Times New Roman" w:eastAsia="仿宋" w:cs="Times New Roman"/>
                <w:color w:val="auto"/>
                <w:szCs w:val="21"/>
              </w:rPr>
            </w:pPr>
          </w:p>
        </w:tc>
        <w:tc>
          <w:tcPr>
            <w:tcW w:w="1350" w:type="dxa"/>
            <w:noWrap w:val="0"/>
            <w:vAlign w:val="center"/>
          </w:tcPr>
          <w:p w14:paraId="32A6CC51">
            <w:pPr>
              <w:pageBreakBefore w:val="0"/>
              <w:kinsoku/>
              <w:wordWrap w:val="0"/>
              <w:overflowPunct/>
              <w:topLinePunct/>
              <w:bidi w:val="0"/>
              <w:jc w:val="center"/>
              <w:rPr>
                <w:rFonts w:hint="default" w:ascii="Times New Roman" w:hAnsi="Times New Roman" w:eastAsia="仿宋" w:cs="Times New Roman"/>
                <w:color w:val="auto"/>
                <w:szCs w:val="21"/>
              </w:rPr>
            </w:pPr>
          </w:p>
        </w:tc>
        <w:tc>
          <w:tcPr>
            <w:tcW w:w="1350" w:type="dxa"/>
            <w:noWrap w:val="0"/>
            <w:vAlign w:val="center"/>
          </w:tcPr>
          <w:p w14:paraId="390E16CC">
            <w:pPr>
              <w:pageBreakBefore w:val="0"/>
              <w:kinsoku/>
              <w:wordWrap w:val="0"/>
              <w:overflowPunct/>
              <w:topLinePunct/>
              <w:bidi w:val="0"/>
              <w:jc w:val="center"/>
              <w:rPr>
                <w:rFonts w:hint="default" w:ascii="Times New Roman" w:hAnsi="Times New Roman" w:eastAsia="仿宋" w:cs="Times New Roman"/>
                <w:color w:val="auto"/>
                <w:szCs w:val="21"/>
              </w:rPr>
            </w:pPr>
          </w:p>
        </w:tc>
        <w:tc>
          <w:tcPr>
            <w:tcW w:w="1350" w:type="dxa"/>
            <w:noWrap w:val="0"/>
            <w:vAlign w:val="center"/>
          </w:tcPr>
          <w:p w14:paraId="49DF36EE">
            <w:pPr>
              <w:pageBreakBefore w:val="0"/>
              <w:kinsoku/>
              <w:wordWrap w:val="0"/>
              <w:overflowPunct/>
              <w:topLinePunct/>
              <w:bidi w:val="0"/>
              <w:jc w:val="center"/>
              <w:rPr>
                <w:rFonts w:hint="default" w:ascii="Times New Roman" w:hAnsi="Times New Roman" w:eastAsia="仿宋" w:cs="Times New Roman"/>
                <w:color w:val="auto"/>
                <w:szCs w:val="21"/>
              </w:rPr>
            </w:pPr>
          </w:p>
        </w:tc>
        <w:tc>
          <w:tcPr>
            <w:tcW w:w="1350" w:type="dxa"/>
            <w:noWrap w:val="0"/>
            <w:vAlign w:val="center"/>
          </w:tcPr>
          <w:p w14:paraId="49A066FC">
            <w:pPr>
              <w:pageBreakBefore w:val="0"/>
              <w:kinsoku/>
              <w:wordWrap w:val="0"/>
              <w:overflowPunct/>
              <w:topLinePunct/>
              <w:bidi w:val="0"/>
              <w:jc w:val="center"/>
              <w:rPr>
                <w:rFonts w:hint="default" w:ascii="Times New Roman" w:hAnsi="Times New Roman" w:eastAsia="仿宋" w:cs="Times New Roman"/>
                <w:color w:val="auto"/>
                <w:szCs w:val="21"/>
              </w:rPr>
            </w:pPr>
          </w:p>
        </w:tc>
        <w:tc>
          <w:tcPr>
            <w:tcW w:w="1350" w:type="dxa"/>
            <w:noWrap w:val="0"/>
            <w:vAlign w:val="center"/>
          </w:tcPr>
          <w:p w14:paraId="308281E4">
            <w:pPr>
              <w:pageBreakBefore w:val="0"/>
              <w:kinsoku/>
              <w:wordWrap w:val="0"/>
              <w:overflowPunct/>
              <w:topLinePunct/>
              <w:bidi w:val="0"/>
              <w:jc w:val="center"/>
              <w:rPr>
                <w:rFonts w:hint="default" w:ascii="Times New Roman" w:hAnsi="Times New Roman" w:eastAsia="仿宋" w:cs="Times New Roman"/>
                <w:color w:val="auto"/>
                <w:szCs w:val="21"/>
              </w:rPr>
            </w:pPr>
          </w:p>
        </w:tc>
        <w:tc>
          <w:tcPr>
            <w:tcW w:w="1350" w:type="dxa"/>
            <w:noWrap w:val="0"/>
            <w:vAlign w:val="center"/>
          </w:tcPr>
          <w:p w14:paraId="46E315BE">
            <w:pPr>
              <w:pageBreakBefore w:val="0"/>
              <w:kinsoku/>
              <w:wordWrap w:val="0"/>
              <w:overflowPunct/>
              <w:topLinePunct/>
              <w:bidi w:val="0"/>
              <w:jc w:val="center"/>
              <w:rPr>
                <w:rFonts w:hint="default" w:ascii="Times New Roman" w:hAnsi="Times New Roman" w:eastAsia="仿宋" w:cs="Times New Roman"/>
                <w:color w:val="auto"/>
                <w:szCs w:val="21"/>
              </w:rPr>
            </w:pPr>
          </w:p>
        </w:tc>
      </w:tr>
      <w:tr w14:paraId="18E5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0" w:type="dxa"/>
            <w:noWrap w:val="0"/>
            <w:vAlign w:val="center"/>
          </w:tcPr>
          <w:p w14:paraId="54C4DA8E">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936" w:type="dxa"/>
            <w:noWrap w:val="0"/>
            <w:vAlign w:val="center"/>
          </w:tcPr>
          <w:p w14:paraId="502BCA47">
            <w:pPr>
              <w:pageBreakBefore w:val="0"/>
              <w:kinsoku/>
              <w:wordWrap w:val="0"/>
              <w:overflowPunct/>
              <w:topLinePunct/>
              <w:bidi w:val="0"/>
              <w:jc w:val="center"/>
              <w:rPr>
                <w:rFonts w:hint="default" w:ascii="Times New Roman" w:hAnsi="Times New Roman" w:eastAsia="仿宋" w:cs="Times New Roman"/>
                <w:color w:val="auto"/>
                <w:szCs w:val="21"/>
              </w:rPr>
            </w:pPr>
          </w:p>
        </w:tc>
        <w:tc>
          <w:tcPr>
            <w:tcW w:w="1578" w:type="dxa"/>
            <w:noWrap w:val="0"/>
            <w:vAlign w:val="center"/>
          </w:tcPr>
          <w:p w14:paraId="67425104">
            <w:pPr>
              <w:pageBreakBefore w:val="0"/>
              <w:kinsoku/>
              <w:wordWrap w:val="0"/>
              <w:overflowPunct/>
              <w:topLinePunct/>
              <w:bidi w:val="0"/>
              <w:jc w:val="center"/>
              <w:rPr>
                <w:rFonts w:hint="default" w:ascii="Times New Roman" w:hAnsi="Times New Roman" w:eastAsia="仿宋" w:cs="Times New Roman"/>
                <w:color w:val="auto"/>
                <w:szCs w:val="21"/>
              </w:rPr>
            </w:pPr>
          </w:p>
        </w:tc>
        <w:tc>
          <w:tcPr>
            <w:tcW w:w="678" w:type="dxa"/>
            <w:noWrap w:val="0"/>
            <w:vAlign w:val="center"/>
          </w:tcPr>
          <w:p w14:paraId="3CB388C2">
            <w:pPr>
              <w:pageBreakBefore w:val="0"/>
              <w:kinsoku/>
              <w:wordWrap w:val="0"/>
              <w:overflowPunct/>
              <w:topLinePunct/>
              <w:bidi w:val="0"/>
              <w:jc w:val="center"/>
              <w:rPr>
                <w:rFonts w:hint="default" w:ascii="Times New Roman" w:hAnsi="Times New Roman" w:eastAsia="仿宋" w:cs="Times New Roman"/>
                <w:color w:val="auto"/>
                <w:szCs w:val="21"/>
              </w:rPr>
            </w:pPr>
          </w:p>
        </w:tc>
        <w:tc>
          <w:tcPr>
            <w:tcW w:w="930" w:type="dxa"/>
            <w:noWrap w:val="0"/>
            <w:vAlign w:val="center"/>
          </w:tcPr>
          <w:p w14:paraId="656B48E0">
            <w:pPr>
              <w:pageBreakBefore w:val="0"/>
              <w:kinsoku/>
              <w:wordWrap w:val="0"/>
              <w:overflowPunct/>
              <w:topLinePunct/>
              <w:bidi w:val="0"/>
              <w:jc w:val="center"/>
              <w:rPr>
                <w:rFonts w:hint="default" w:ascii="Times New Roman" w:hAnsi="Times New Roman" w:eastAsia="仿宋" w:cs="Times New Roman"/>
                <w:color w:val="auto"/>
                <w:szCs w:val="21"/>
              </w:rPr>
            </w:pPr>
          </w:p>
        </w:tc>
        <w:tc>
          <w:tcPr>
            <w:tcW w:w="1098" w:type="dxa"/>
            <w:noWrap w:val="0"/>
            <w:vAlign w:val="center"/>
          </w:tcPr>
          <w:p w14:paraId="34CE74EC">
            <w:pPr>
              <w:pageBreakBefore w:val="0"/>
              <w:kinsoku/>
              <w:wordWrap w:val="0"/>
              <w:overflowPunct/>
              <w:topLinePunct/>
              <w:bidi w:val="0"/>
              <w:jc w:val="center"/>
              <w:rPr>
                <w:rFonts w:hint="default" w:ascii="Times New Roman" w:hAnsi="Times New Roman" w:eastAsia="仿宋" w:cs="Times New Roman"/>
                <w:color w:val="auto"/>
                <w:szCs w:val="21"/>
              </w:rPr>
            </w:pPr>
          </w:p>
        </w:tc>
        <w:tc>
          <w:tcPr>
            <w:tcW w:w="1350" w:type="dxa"/>
            <w:noWrap w:val="0"/>
            <w:vAlign w:val="center"/>
          </w:tcPr>
          <w:p w14:paraId="5D302457">
            <w:pPr>
              <w:pageBreakBefore w:val="0"/>
              <w:kinsoku/>
              <w:wordWrap w:val="0"/>
              <w:overflowPunct/>
              <w:topLinePunct/>
              <w:bidi w:val="0"/>
              <w:jc w:val="center"/>
              <w:rPr>
                <w:rFonts w:hint="default" w:ascii="Times New Roman" w:hAnsi="Times New Roman" w:eastAsia="仿宋" w:cs="Times New Roman"/>
                <w:color w:val="auto"/>
                <w:szCs w:val="21"/>
              </w:rPr>
            </w:pPr>
          </w:p>
        </w:tc>
        <w:tc>
          <w:tcPr>
            <w:tcW w:w="1350" w:type="dxa"/>
            <w:noWrap w:val="0"/>
            <w:vAlign w:val="center"/>
          </w:tcPr>
          <w:p w14:paraId="489A31B8">
            <w:pPr>
              <w:pageBreakBefore w:val="0"/>
              <w:kinsoku/>
              <w:wordWrap w:val="0"/>
              <w:overflowPunct/>
              <w:topLinePunct/>
              <w:bidi w:val="0"/>
              <w:jc w:val="center"/>
              <w:rPr>
                <w:rFonts w:hint="default" w:ascii="Times New Roman" w:hAnsi="Times New Roman" w:eastAsia="仿宋" w:cs="Times New Roman"/>
                <w:color w:val="auto"/>
                <w:szCs w:val="21"/>
              </w:rPr>
            </w:pPr>
          </w:p>
        </w:tc>
        <w:tc>
          <w:tcPr>
            <w:tcW w:w="1350" w:type="dxa"/>
            <w:noWrap w:val="0"/>
            <w:vAlign w:val="center"/>
          </w:tcPr>
          <w:p w14:paraId="6BB0FF27">
            <w:pPr>
              <w:pageBreakBefore w:val="0"/>
              <w:kinsoku/>
              <w:wordWrap w:val="0"/>
              <w:overflowPunct/>
              <w:topLinePunct/>
              <w:bidi w:val="0"/>
              <w:jc w:val="center"/>
              <w:rPr>
                <w:rFonts w:hint="default" w:ascii="Times New Roman" w:hAnsi="Times New Roman" w:eastAsia="仿宋" w:cs="Times New Roman"/>
                <w:color w:val="auto"/>
                <w:szCs w:val="21"/>
              </w:rPr>
            </w:pPr>
          </w:p>
        </w:tc>
        <w:tc>
          <w:tcPr>
            <w:tcW w:w="1350" w:type="dxa"/>
            <w:noWrap w:val="0"/>
            <w:vAlign w:val="center"/>
          </w:tcPr>
          <w:p w14:paraId="0ACEC029">
            <w:pPr>
              <w:pageBreakBefore w:val="0"/>
              <w:kinsoku/>
              <w:wordWrap w:val="0"/>
              <w:overflowPunct/>
              <w:topLinePunct/>
              <w:bidi w:val="0"/>
              <w:jc w:val="center"/>
              <w:rPr>
                <w:rFonts w:hint="default" w:ascii="Times New Roman" w:hAnsi="Times New Roman" w:eastAsia="仿宋" w:cs="Times New Roman"/>
                <w:color w:val="auto"/>
                <w:szCs w:val="21"/>
              </w:rPr>
            </w:pPr>
          </w:p>
        </w:tc>
        <w:tc>
          <w:tcPr>
            <w:tcW w:w="1350" w:type="dxa"/>
            <w:noWrap w:val="0"/>
            <w:vAlign w:val="center"/>
          </w:tcPr>
          <w:p w14:paraId="1EE300E9">
            <w:pPr>
              <w:pageBreakBefore w:val="0"/>
              <w:kinsoku/>
              <w:wordWrap w:val="0"/>
              <w:overflowPunct/>
              <w:topLinePunct/>
              <w:bidi w:val="0"/>
              <w:jc w:val="center"/>
              <w:rPr>
                <w:rFonts w:hint="default" w:ascii="Times New Roman" w:hAnsi="Times New Roman" w:eastAsia="仿宋" w:cs="Times New Roman"/>
                <w:color w:val="auto"/>
                <w:szCs w:val="21"/>
              </w:rPr>
            </w:pPr>
          </w:p>
        </w:tc>
        <w:tc>
          <w:tcPr>
            <w:tcW w:w="1350" w:type="dxa"/>
            <w:noWrap w:val="0"/>
            <w:vAlign w:val="center"/>
          </w:tcPr>
          <w:p w14:paraId="3D814C2F">
            <w:pPr>
              <w:pageBreakBefore w:val="0"/>
              <w:kinsoku/>
              <w:wordWrap w:val="0"/>
              <w:overflowPunct/>
              <w:topLinePunct/>
              <w:bidi w:val="0"/>
              <w:jc w:val="center"/>
              <w:rPr>
                <w:rFonts w:hint="default" w:ascii="Times New Roman" w:hAnsi="Times New Roman" w:eastAsia="仿宋" w:cs="Times New Roman"/>
                <w:color w:val="auto"/>
                <w:szCs w:val="21"/>
              </w:rPr>
            </w:pPr>
          </w:p>
        </w:tc>
      </w:tr>
      <w:tr w14:paraId="1A67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0" w:type="dxa"/>
            <w:noWrap w:val="0"/>
            <w:vAlign w:val="center"/>
          </w:tcPr>
          <w:p w14:paraId="5B03698F">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p>
        </w:tc>
        <w:tc>
          <w:tcPr>
            <w:tcW w:w="936" w:type="dxa"/>
            <w:noWrap w:val="0"/>
            <w:vAlign w:val="center"/>
          </w:tcPr>
          <w:p w14:paraId="1E7AD717">
            <w:pPr>
              <w:pageBreakBefore w:val="0"/>
              <w:kinsoku/>
              <w:wordWrap w:val="0"/>
              <w:overflowPunct/>
              <w:topLinePunct/>
              <w:bidi w:val="0"/>
              <w:jc w:val="center"/>
              <w:rPr>
                <w:rFonts w:hint="default" w:ascii="Times New Roman" w:hAnsi="Times New Roman" w:eastAsia="仿宋" w:cs="Times New Roman"/>
                <w:color w:val="auto"/>
                <w:szCs w:val="21"/>
              </w:rPr>
            </w:pPr>
          </w:p>
        </w:tc>
        <w:tc>
          <w:tcPr>
            <w:tcW w:w="1578" w:type="dxa"/>
            <w:noWrap w:val="0"/>
            <w:vAlign w:val="center"/>
          </w:tcPr>
          <w:p w14:paraId="3C86BCAC">
            <w:pPr>
              <w:pageBreakBefore w:val="0"/>
              <w:kinsoku/>
              <w:wordWrap w:val="0"/>
              <w:overflowPunct/>
              <w:topLinePunct/>
              <w:bidi w:val="0"/>
              <w:jc w:val="center"/>
              <w:rPr>
                <w:rFonts w:hint="default" w:ascii="Times New Roman" w:hAnsi="Times New Roman" w:eastAsia="仿宋" w:cs="Times New Roman"/>
                <w:color w:val="auto"/>
                <w:szCs w:val="21"/>
              </w:rPr>
            </w:pPr>
          </w:p>
        </w:tc>
        <w:tc>
          <w:tcPr>
            <w:tcW w:w="678" w:type="dxa"/>
            <w:noWrap w:val="0"/>
            <w:vAlign w:val="center"/>
          </w:tcPr>
          <w:p w14:paraId="261075FE">
            <w:pPr>
              <w:pageBreakBefore w:val="0"/>
              <w:kinsoku/>
              <w:wordWrap w:val="0"/>
              <w:overflowPunct/>
              <w:topLinePunct/>
              <w:bidi w:val="0"/>
              <w:jc w:val="center"/>
              <w:rPr>
                <w:rFonts w:hint="default" w:ascii="Times New Roman" w:hAnsi="Times New Roman" w:eastAsia="仿宋" w:cs="Times New Roman"/>
                <w:color w:val="auto"/>
                <w:szCs w:val="21"/>
              </w:rPr>
            </w:pPr>
          </w:p>
        </w:tc>
        <w:tc>
          <w:tcPr>
            <w:tcW w:w="930" w:type="dxa"/>
            <w:noWrap w:val="0"/>
            <w:vAlign w:val="center"/>
          </w:tcPr>
          <w:p w14:paraId="742DF176">
            <w:pPr>
              <w:pageBreakBefore w:val="0"/>
              <w:kinsoku/>
              <w:wordWrap w:val="0"/>
              <w:overflowPunct/>
              <w:topLinePunct/>
              <w:bidi w:val="0"/>
              <w:jc w:val="center"/>
              <w:rPr>
                <w:rFonts w:hint="default" w:ascii="Times New Roman" w:hAnsi="Times New Roman" w:eastAsia="仿宋" w:cs="Times New Roman"/>
                <w:color w:val="auto"/>
                <w:szCs w:val="21"/>
              </w:rPr>
            </w:pPr>
          </w:p>
        </w:tc>
        <w:tc>
          <w:tcPr>
            <w:tcW w:w="1098" w:type="dxa"/>
            <w:noWrap w:val="0"/>
            <w:vAlign w:val="center"/>
          </w:tcPr>
          <w:p w14:paraId="380DBF9B">
            <w:pPr>
              <w:pageBreakBefore w:val="0"/>
              <w:kinsoku/>
              <w:wordWrap w:val="0"/>
              <w:overflowPunct/>
              <w:topLinePunct/>
              <w:bidi w:val="0"/>
              <w:jc w:val="center"/>
              <w:rPr>
                <w:rFonts w:hint="default" w:ascii="Times New Roman" w:hAnsi="Times New Roman" w:eastAsia="仿宋" w:cs="Times New Roman"/>
                <w:color w:val="auto"/>
                <w:szCs w:val="21"/>
              </w:rPr>
            </w:pPr>
          </w:p>
        </w:tc>
        <w:tc>
          <w:tcPr>
            <w:tcW w:w="1350" w:type="dxa"/>
            <w:noWrap w:val="0"/>
            <w:vAlign w:val="center"/>
          </w:tcPr>
          <w:p w14:paraId="133149C1">
            <w:pPr>
              <w:pageBreakBefore w:val="0"/>
              <w:kinsoku/>
              <w:wordWrap w:val="0"/>
              <w:overflowPunct/>
              <w:topLinePunct/>
              <w:bidi w:val="0"/>
              <w:jc w:val="center"/>
              <w:rPr>
                <w:rFonts w:hint="default" w:ascii="Times New Roman" w:hAnsi="Times New Roman" w:eastAsia="仿宋" w:cs="Times New Roman"/>
                <w:color w:val="auto"/>
                <w:szCs w:val="21"/>
              </w:rPr>
            </w:pPr>
          </w:p>
        </w:tc>
        <w:tc>
          <w:tcPr>
            <w:tcW w:w="1350" w:type="dxa"/>
            <w:noWrap w:val="0"/>
            <w:vAlign w:val="center"/>
          </w:tcPr>
          <w:p w14:paraId="3323CE98">
            <w:pPr>
              <w:pageBreakBefore w:val="0"/>
              <w:kinsoku/>
              <w:wordWrap w:val="0"/>
              <w:overflowPunct/>
              <w:topLinePunct/>
              <w:bidi w:val="0"/>
              <w:jc w:val="center"/>
              <w:rPr>
                <w:rFonts w:hint="default" w:ascii="Times New Roman" w:hAnsi="Times New Roman" w:eastAsia="仿宋" w:cs="Times New Roman"/>
                <w:color w:val="auto"/>
                <w:szCs w:val="21"/>
              </w:rPr>
            </w:pPr>
          </w:p>
        </w:tc>
        <w:tc>
          <w:tcPr>
            <w:tcW w:w="1350" w:type="dxa"/>
            <w:noWrap w:val="0"/>
            <w:vAlign w:val="center"/>
          </w:tcPr>
          <w:p w14:paraId="54B0EED2">
            <w:pPr>
              <w:pageBreakBefore w:val="0"/>
              <w:kinsoku/>
              <w:wordWrap w:val="0"/>
              <w:overflowPunct/>
              <w:topLinePunct/>
              <w:bidi w:val="0"/>
              <w:jc w:val="center"/>
              <w:rPr>
                <w:rFonts w:hint="default" w:ascii="Times New Roman" w:hAnsi="Times New Roman" w:eastAsia="仿宋" w:cs="Times New Roman"/>
                <w:color w:val="auto"/>
                <w:szCs w:val="21"/>
              </w:rPr>
            </w:pPr>
          </w:p>
        </w:tc>
        <w:tc>
          <w:tcPr>
            <w:tcW w:w="1350" w:type="dxa"/>
            <w:noWrap w:val="0"/>
            <w:vAlign w:val="center"/>
          </w:tcPr>
          <w:p w14:paraId="003134FB">
            <w:pPr>
              <w:pageBreakBefore w:val="0"/>
              <w:kinsoku/>
              <w:wordWrap w:val="0"/>
              <w:overflowPunct/>
              <w:topLinePunct/>
              <w:bidi w:val="0"/>
              <w:jc w:val="center"/>
              <w:rPr>
                <w:rFonts w:hint="default" w:ascii="Times New Roman" w:hAnsi="Times New Roman" w:eastAsia="仿宋" w:cs="Times New Roman"/>
                <w:color w:val="auto"/>
                <w:szCs w:val="21"/>
              </w:rPr>
            </w:pPr>
          </w:p>
        </w:tc>
        <w:tc>
          <w:tcPr>
            <w:tcW w:w="1350" w:type="dxa"/>
            <w:noWrap w:val="0"/>
            <w:vAlign w:val="center"/>
          </w:tcPr>
          <w:p w14:paraId="247B6208">
            <w:pPr>
              <w:pageBreakBefore w:val="0"/>
              <w:kinsoku/>
              <w:wordWrap w:val="0"/>
              <w:overflowPunct/>
              <w:topLinePunct/>
              <w:bidi w:val="0"/>
              <w:jc w:val="center"/>
              <w:rPr>
                <w:rFonts w:hint="default" w:ascii="Times New Roman" w:hAnsi="Times New Roman" w:eastAsia="仿宋" w:cs="Times New Roman"/>
                <w:color w:val="auto"/>
                <w:szCs w:val="21"/>
              </w:rPr>
            </w:pPr>
          </w:p>
        </w:tc>
        <w:tc>
          <w:tcPr>
            <w:tcW w:w="1350" w:type="dxa"/>
            <w:noWrap w:val="0"/>
            <w:vAlign w:val="center"/>
          </w:tcPr>
          <w:p w14:paraId="3D9A4DB8">
            <w:pPr>
              <w:pageBreakBefore w:val="0"/>
              <w:kinsoku/>
              <w:wordWrap w:val="0"/>
              <w:overflowPunct/>
              <w:topLinePunct/>
              <w:bidi w:val="0"/>
              <w:jc w:val="center"/>
              <w:rPr>
                <w:rFonts w:hint="default" w:ascii="Times New Roman" w:hAnsi="Times New Roman" w:eastAsia="仿宋" w:cs="Times New Roman"/>
                <w:color w:val="auto"/>
                <w:szCs w:val="21"/>
              </w:rPr>
            </w:pPr>
          </w:p>
        </w:tc>
      </w:tr>
      <w:tr w14:paraId="7C6E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0" w:type="dxa"/>
            <w:noWrap w:val="0"/>
            <w:vAlign w:val="center"/>
          </w:tcPr>
          <w:p w14:paraId="548B65E9">
            <w:pPr>
              <w:pageBreakBefore w:val="0"/>
              <w:kinsoku/>
              <w:wordWrap w:val="0"/>
              <w:overflowPunct/>
              <w:topLinePunct/>
              <w:bidi w:val="0"/>
              <w:jc w:val="center"/>
              <w:rPr>
                <w:rFonts w:hint="default" w:ascii="Times New Roman" w:hAnsi="Times New Roman" w:eastAsia="仿宋" w:cs="Times New Roman"/>
                <w:color w:val="auto"/>
                <w:szCs w:val="21"/>
              </w:rPr>
            </w:pPr>
          </w:p>
        </w:tc>
        <w:tc>
          <w:tcPr>
            <w:tcW w:w="936" w:type="dxa"/>
            <w:noWrap w:val="0"/>
            <w:vAlign w:val="center"/>
          </w:tcPr>
          <w:p w14:paraId="5B953680">
            <w:pPr>
              <w:pageBreakBefore w:val="0"/>
              <w:kinsoku/>
              <w:wordWrap w:val="0"/>
              <w:overflowPunct/>
              <w:topLinePunct/>
              <w:bidi w:val="0"/>
              <w:jc w:val="center"/>
              <w:rPr>
                <w:rFonts w:hint="default" w:ascii="Times New Roman" w:hAnsi="Times New Roman" w:eastAsia="仿宋" w:cs="Times New Roman"/>
                <w:color w:val="auto"/>
                <w:szCs w:val="21"/>
              </w:rPr>
            </w:pPr>
          </w:p>
        </w:tc>
        <w:tc>
          <w:tcPr>
            <w:tcW w:w="1578" w:type="dxa"/>
            <w:noWrap w:val="0"/>
            <w:vAlign w:val="center"/>
          </w:tcPr>
          <w:p w14:paraId="0303991C">
            <w:pPr>
              <w:pageBreakBefore w:val="0"/>
              <w:kinsoku/>
              <w:wordWrap w:val="0"/>
              <w:overflowPunct/>
              <w:topLinePunct/>
              <w:bidi w:val="0"/>
              <w:jc w:val="center"/>
              <w:rPr>
                <w:rFonts w:hint="default" w:ascii="Times New Roman" w:hAnsi="Times New Roman" w:eastAsia="仿宋" w:cs="Times New Roman"/>
                <w:color w:val="auto"/>
                <w:szCs w:val="21"/>
              </w:rPr>
            </w:pPr>
          </w:p>
        </w:tc>
        <w:tc>
          <w:tcPr>
            <w:tcW w:w="678" w:type="dxa"/>
            <w:noWrap w:val="0"/>
            <w:vAlign w:val="center"/>
          </w:tcPr>
          <w:p w14:paraId="3AF4D3BE">
            <w:pPr>
              <w:pageBreakBefore w:val="0"/>
              <w:kinsoku/>
              <w:wordWrap w:val="0"/>
              <w:overflowPunct/>
              <w:topLinePunct/>
              <w:bidi w:val="0"/>
              <w:jc w:val="center"/>
              <w:rPr>
                <w:rFonts w:hint="default" w:ascii="Times New Roman" w:hAnsi="Times New Roman" w:eastAsia="仿宋" w:cs="Times New Roman"/>
                <w:color w:val="auto"/>
                <w:szCs w:val="21"/>
              </w:rPr>
            </w:pPr>
          </w:p>
        </w:tc>
        <w:tc>
          <w:tcPr>
            <w:tcW w:w="930" w:type="dxa"/>
            <w:noWrap w:val="0"/>
            <w:vAlign w:val="center"/>
          </w:tcPr>
          <w:p w14:paraId="19A29603">
            <w:pPr>
              <w:pageBreakBefore w:val="0"/>
              <w:kinsoku/>
              <w:wordWrap w:val="0"/>
              <w:overflowPunct/>
              <w:topLinePunct/>
              <w:bidi w:val="0"/>
              <w:jc w:val="center"/>
              <w:rPr>
                <w:rFonts w:hint="default" w:ascii="Times New Roman" w:hAnsi="Times New Roman" w:eastAsia="仿宋" w:cs="Times New Roman"/>
                <w:color w:val="auto"/>
                <w:szCs w:val="21"/>
              </w:rPr>
            </w:pPr>
          </w:p>
        </w:tc>
        <w:tc>
          <w:tcPr>
            <w:tcW w:w="1098" w:type="dxa"/>
            <w:noWrap w:val="0"/>
            <w:vAlign w:val="center"/>
          </w:tcPr>
          <w:p w14:paraId="2C6137AB">
            <w:pPr>
              <w:pageBreakBefore w:val="0"/>
              <w:kinsoku/>
              <w:wordWrap w:val="0"/>
              <w:overflowPunct/>
              <w:topLinePunct/>
              <w:bidi w:val="0"/>
              <w:jc w:val="center"/>
              <w:rPr>
                <w:rFonts w:hint="default" w:ascii="Times New Roman" w:hAnsi="Times New Roman" w:eastAsia="仿宋" w:cs="Times New Roman"/>
                <w:color w:val="auto"/>
                <w:szCs w:val="21"/>
              </w:rPr>
            </w:pPr>
          </w:p>
        </w:tc>
        <w:tc>
          <w:tcPr>
            <w:tcW w:w="1350" w:type="dxa"/>
            <w:noWrap w:val="0"/>
            <w:vAlign w:val="center"/>
          </w:tcPr>
          <w:p w14:paraId="555F37B7">
            <w:pPr>
              <w:pageBreakBefore w:val="0"/>
              <w:kinsoku/>
              <w:wordWrap w:val="0"/>
              <w:overflowPunct/>
              <w:topLinePunct/>
              <w:bidi w:val="0"/>
              <w:jc w:val="center"/>
              <w:rPr>
                <w:rFonts w:hint="default" w:ascii="Times New Roman" w:hAnsi="Times New Roman" w:eastAsia="仿宋" w:cs="Times New Roman"/>
                <w:color w:val="auto"/>
                <w:szCs w:val="21"/>
              </w:rPr>
            </w:pPr>
          </w:p>
        </w:tc>
        <w:tc>
          <w:tcPr>
            <w:tcW w:w="1350" w:type="dxa"/>
            <w:noWrap w:val="0"/>
            <w:vAlign w:val="center"/>
          </w:tcPr>
          <w:p w14:paraId="1D0A9878">
            <w:pPr>
              <w:pageBreakBefore w:val="0"/>
              <w:kinsoku/>
              <w:wordWrap w:val="0"/>
              <w:overflowPunct/>
              <w:topLinePunct/>
              <w:bidi w:val="0"/>
              <w:jc w:val="center"/>
              <w:rPr>
                <w:rFonts w:hint="default" w:ascii="Times New Roman" w:hAnsi="Times New Roman" w:eastAsia="仿宋" w:cs="Times New Roman"/>
                <w:color w:val="auto"/>
                <w:szCs w:val="21"/>
              </w:rPr>
            </w:pPr>
          </w:p>
        </w:tc>
        <w:tc>
          <w:tcPr>
            <w:tcW w:w="1350" w:type="dxa"/>
            <w:noWrap w:val="0"/>
            <w:vAlign w:val="center"/>
          </w:tcPr>
          <w:p w14:paraId="65F79FEB">
            <w:pPr>
              <w:pageBreakBefore w:val="0"/>
              <w:kinsoku/>
              <w:wordWrap w:val="0"/>
              <w:overflowPunct/>
              <w:topLinePunct/>
              <w:bidi w:val="0"/>
              <w:jc w:val="center"/>
              <w:rPr>
                <w:rFonts w:hint="default" w:ascii="Times New Roman" w:hAnsi="Times New Roman" w:eastAsia="仿宋" w:cs="Times New Roman"/>
                <w:color w:val="auto"/>
                <w:szCs w:val="21"/>
              </w:rPr>
            </w:pPr>
          </w:p>
        </w:tc>
        <w:tc>
          <w:tcPr>
            <w:tcW w:w="1350" w:type="dxa"/>
            <w:noWrap w:val="0"/>
            <w:vAlign w:val="center"/>
          </w:tcPr>
          <w:p w14:paraId="56FAFC33">
            <w:pPr>
              <w:pageBreakBefore w:val="0"/>
              <w:kinsoku/>
              <w:wordWrap w:val="0"/>
              <w:overflowPunct/>
              <w:topLinePunct/>
              <w:bidi w:val="0"/>
              <w:jc w:val="center"/>
              <w:rPr>
                <w:rFonts w:hint="default" w:ascii="Times New Roman" w:hAnsi="Times New Roman" w:eastAsia="仿宋" w:cs="Times New Roman"/>
                <w:color w:val="auto"/>
                <w:szCs w:val="21"/>
              </w:rPr>
            </w:pPr>
          </w:p>
        </w:tc>
        <w:tc>
          <w:tcPr>
            <w:tcW w:w="1350" w:type="dxa"/>
            <w:noWrap w:val="0"/>
            <w:vAlign w:val="center"/>
          </w:tcPr>
          <w:p w14:paraId="5AF3DF28">
            <w:pPr>
              <w:pageBreakBefore w:val="0"/>
              <w:kinsoku/>
              <w:wordWrap w:val="0"/>
              <w:overflowPunct/>
              <w:topLinePunct/>
              <w:bidi w:val="0"/>
              <w:jc w:val="center"/>
              <w:rPr>
                <w:rFonts w:hint="default" w:ascii="Times New Roman" w:hAnsi="Times New Roman" w:eastAsia="仿宋" w:cs="Times New Roman"/>
                <w:color w:val="auto"/>
                <w:szCs w:val="21"/>
              </w:rPr>
            </w:pPr>
          </w:p>
        </w:tc>
        <w:tc>
          <w:tcPr>
            <w:tcW w:w="1350" w:type="dxa"/>
            <w:noWrap w:val="0"/>
            <w:vAlign w:val="center"/>
          </w:tcPr>
          <w:p w14:paraId="2D974DEB">
            <w:pPr>
              <w:pageBreakBefore w:val="0"/>
              <w:kinsoku/>
              <w:wordWrap w:val="0"/>
              <w:overflowPunct/>
              <w:topLinePunct/>
              <w:bidi w:val="0"/>
              <w:jc w:val="center"/>
              <w:rPr>
                <w:rFonts w:hint="default" w:ascii="Times New Roman" w:hAnsi="Times New Roman" w:eastAsia="仿宋" w:cs="Times New Roman"/>
                <w:color w:val="auto"/>
                <w:szCs w:val="21"/>
              </w:rPr>
            </w:pPr>
          </w:p>
        </w:tc>
      </w:tr>
      <w:tr w14:paraId="58F6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520" w:type="dxa"/>
            <w:gridSpan w:val="11"/>
            <w:noWrap w:val="0"/>
            <w:vAlign w:val="center"/>
          </w:tcPr>
          <w:p w14:paraId="220D6C93">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响应报价合计（元）</w:t>
            </w:r>
          </w:p>
        </w:tc>
        <w:tc>
          <w:tcPr>
            <w:tcW w:w="1350" w:type="dxa"/>
            <w:noWrap w:val="0"/>
            <w:vAlign w:val="center"/>
          </w:tcPr>
          <w:p w14:paraId="6A096BC2">
            <w:pPr>
              <w:pageBreakBefore w:val="0"/>
              <w:kinsoku/>
              <w:wordWrap w:val="0"/>
              <w:overflowPunct/>
              <w:topLinePunct/>
              <w:bidi w:val="0"/>
              <w:jc w:val="center"/>
              <w:rPr>
                <w:rFonts w:hint="default" w:ascii="Times New Roman" w:hAnsi="Times New Roman" w:eastAsia="仿宋" w:cs="Times New Roman"/>
                <w:color w:val="auto"/>
                <w:szCs w:val="21"/>
              </w:rPr>
            </w:pPr>
          </w:p>
        </w:tc>
      </w:tr>
    </w:tbl>
    <w:p w14:paraId="22712074">
      <w:pPr>
        <w:pageBreakBefore w:val="0"/>
        <w:kinsoku/>
        <w:wordWrap w:val="0"/>
        <w:overflowPunct/>
        <w:topLinePunct/>
        <w:bidi w:val="0"/>
        <w:spacing w:line="360" w:lineRule="auto"/>
        <w:rPr>
          <w:rFonts w:hint="default" w:ascii="Times New Roman" w:hAnsi="Times New Roman" w:eastAsia="仿宋" w:cs="Times New Roman"/>
          <w:color w:val="auto"/>
        </w:rPr>
      </w:pPr>
      <w:r>
        <w:rPr>
          <w:rFonts w:hint="default" w:ascii="Times New Roman" w:hAnsi="Times New Roman" w:eastAsia="仿宋" w:cs="Times New Roman"/>
          <w:color w:val="auto"/>
        </w:rPr>
        <w:t>备注：</w:t>
      </w:r>
    </w:p>
    <w:p w14:paraId="30C7E1B2">
      <w:pPr>
        <w:pageBreakBefore w:val="0"/>
        <w:kinsoku/>
        <w:wordWrap w:val="0"/>
        <w:overflowPunct/>
        <w:topLinePunct/>
        <w:bidi w:val="0"/>
        <w:spacing w:line="360" w:lineRule="auto"/>
        <w:ind w:firstLine="422" w:firstLineChars="200"/>
        <w:jc w:val="left"/>
        <w:rPr>
          <w:rFonts w:hint="default" w:ascii="Times New Roman" w:hAnsi="Times New Roman" w:eastAsia="仿宋" w:cs="Times New Roman"/>
          <w:b/>
          <w:color w:val="auto"/>
        </w:rPr>
      </w:pPr>
      <w:r>
        <w:rPr>
          <w:rFonts w:hint="default" w:ascii="Times New Roman" w:hAnsi="Times New Roman" w:eastAsia="仿宋" w:cs="Times New Roman"/>
          <w:b/>
          <w:color w:val="auto"/>
        </w:rPr>
        <w:t> </w:t>
      </w:r>
      <w:bookmarkStart w:id="60" w:name="_Hlk130931473"/>
      <w:r>
        <w:rPr>
          <w:rFonts w:hint="default" w:ascii="Times New Roman" w:hAnsi="Times New Roman" w:eastAsia="仿宋" w:cs="Times New Roman"/>
          <w:b/>
          <w:color w:val="auto"/>
        </w:rPr>
        <w:t>1.上述单价为综合单价，应包含一切税费。</w:t>
      </w:r>
    </w:p>
    <w:p w14:paraId="2C5BA6FB">
      <w:pPr>
        <w:pageBreakBefore w:val="0"/>
        <w:kinsoku/>
        <w:wordWrap w:val="0"/>
        <w:overflowPunct/>
        <w:topLinePunct/>
        <w:bidi w:val="0"/>
        <w:spacing w:line="360" w:lineRule="auto"/>
        <w:ind w:firstLine="422" w:firstLineChars="200"/>
        <w:rPr>
          <w:rFonts w:hint="default" w:ascii="Times New Roman" w:hAnsi="Times New Roman" w:eastAsia="仿宋" w:cs="Times New Roman"/>
          <w:b/>
          <w:color w:val="auto"/>
        </w:rPr>
      </w:pPr>
      <w:r>
        <w:rPr>
          <w:rFonts w:hint="default" w:ascii="Times New Roman" w:hAnsi="Times New Roman" w:eastAsia="仿宋" w:cs="Times New Roman"/>
          <w:b/>
          <w:color w:val="auto"/>
        </w:rPr>
        <w:t>2.供应商根据项目实际填写，表中单项，项目采购要求不涉及的可留空或自行调整。</w:t>
      </w:r>
    </w:p>
    <w:p w14:paraId="79652211">
      <w:pPr>
        <w:keepNext w:val="0"/>
        <w:keepLines w:val="0"/>
        <w:pageBreakBefore w:val="0"/>
        <w:widowControl w:val="0"/>
        <w:kinsoku/>
        <w:wordWrap/>
        <w:overflowPunct/>
        <w:autoSpaceDE w:val="0"/>
        <w:autoSpaceDN w:val="0"/>
        <w:bidi w:val="0"/>
        <w:spacing w:line="360" w:lineRule="auto"/>
        <w:ind w:firstLine="422" w:firstLineChars="200"/>
        <w:jc w:val="left"/>
        <w:rPr>
          <w:rFonts w:hint="default" w:ascii="Times New Roman" w:hAnsi="Times New Roman" w:eastAsia="仿宋" w:cs="Times New Roman"/>
          <w:b/>
          <w:color w:val="auto"/>
        </w:rPr>
      </w:pPr>
      <w:r>
        <w:rPr>
          <w:rFonts w:hint="default" w:ascii="Times New Roman" w:hAnsi="Times New Roman" w:eastAsia="仿宋" w:cs="Times New Roman"/>
          <w:b/>
          <w:color w:val="auto"/>
        </w:rPr>
        <w:t>3.表格不够可以自行加页。</w:t>
      </w:r>
    </w:p>
    <w:p w14:paraId="545E5C7F">
      <w:pPr>
        <w:keepNext w:val="0"/>
        <w:keepLines w:val="0"/>
        <w:pageBreakBefore w:val="0"/>
        <w:widowControl w:val="0"/>
        <w:kinsoku/>
        <w:wordWrap w:val="0"/>
        <w:overflowPunct/>
        <w:autoSpaceDE w:val="0"/>
        <w:autoSpaceDN w:val="0"/>
        <w:bidi w:val="0"/>
        <w:spacing w:line="360" w:lineRule="auto"/>
        <w:ind w:firstLine="440" w:firstLineChars="200"/>
        <w:jc w:val="right"/>
        <w:rPr>
          <w:rFonts w:hint="eastAsia" w:ascii="仿宋" w:hAnsi="仿宋" w:eastAsia="仿宋" w:cs="仿宋"/>
          <w:color w:val="auto"/>
          <w:kern w:val="0"/>
          <w:sz w:val="22"/>
        </w:rPr>
      </w:pPr>
    </w:p>
    <w:p w14:paraId="06BAD36A">
      <w:pPr>
        <w:keepNext w:val="0"/>
        <w:keepLines w:val="0"/>
        <w:pageBreakBefore w:val="0"/>
        <w:widowControl w:val="0"/>
        <w:kinsoku/>
        <w:wordWrap w:val="0"/>
        <w:overflowPunct/>
        <w:autoSpaceDE w:val="0"/>
        <w:autoSpaceDN w:val="0"/>
        <w:bidi w:val="0"/>
        <w:spacing w:line="360" w:lineRule="auto"/>
        <w:ind w:firstLine="440" w:firstLineChars="200"/>
        <w:jc w:val="right"/>
        <w:rPr>
          <w:rFonts w:hint="eastAsia" w:ascii="仿宋" w:hAnsi="仿宋" w:eastAsia="仿宋" w:cs="仿宋"/>
          <w:color w:val="auto"/>
          <w:kern w:val="0"/>
          <w:sz w:val="22"/>
          <w:lang w:eastAsia="zh-CN"/>
        </w:rPr>
      </w:pPr>
      <w:r>
        <w:rPr>
          <w:rFonts w:hint="eastAsia" w:ascii="仿宋" w:hAnsi="仿宋" w:eastAsia="仿宋" w:cs="仿宋"/>
          <w:color w:val="auto"/>
          <w:kern w:val="0"/>
          <w:sz w:val="22"/>
        </w:rPr>
        <w:t>供应商</w:t>
      </w:r>
      <w:r>
        <w:rPr>
          <w:rFonts w:hint="eastAsia" w:ascii="仿宋" w:hAnsi="仿宋" w:eastAsia="仿宋" w:cs="仿宋"/>
          <w:color w:val="auto"/>
          <w:kern w:val="0"/>
          <w:sz w:val="22"/>
          <w:lang w:eastAsia="zh-CN"/>
        </w:rPr>
        <w:t>：（</w:t>
      </w:r>
      <w:r>
        <w:rPr>
          <w:rFonts w:hint="eastAsia" w:ascii="仿宋" w:hAnsi="仿宋" w:eastAsia="仿宋" w:cs="仿宋"/>
          <w:color w:val="auto"/>
          <w:kern w:val="0"/>
          <w:sz w:val="22"/>
        </w:rPr>
        <w:t>盖单位</w:t>
      </w:r>
      <w:r>
        <w:rPr>
          <w:rFonts w:hint="eastAsia" w:ascii="仿宋" w:hAnsi="仿宋" w:eastAsia="仿宋" w:cs="仿宋"/>
          <w:color w:val="auto"/>
          <w:kern w:val="0"/>
          <w:sz w:val="22"/>
          <w:lang w:eastAsia="zh-CN"/>
        </w:rPr>
        <w:t>公</w:t>
      </w:r>
      <w:r>
        <w:rPr>
          <w:rFonts w:hint="eastAsia" w:ascii="仿宋" w:hAnsi="仿宋" w:eastAsia="仿宋" w:cs="仿宋"/>
          <w:color w:val="auto"/>
          <w:kern w:val="0"/>
          <w:sz w:val="22"/>
        </w:rPr>
        <w:t>章</w:t>
      </w:r>
      <w:r>
        <w:rPr>
          <w:rFonts w:hint="eastAsia" w:ascii="仿宋" w:hAnsi="仿宋" w:eastAsia="仿宋" w:cs="仿宋"/>
          <w:color w:val="auto"/>
          <w:kern w:val="0"/>
          <w:sz w:val="22"/>
          <w:lang w:eastAsia="zh-CN"/>
        </w:rPr>
        <w:t>）</w:t>
      </w:r>
    </w:p>
    <w:p w14:paraId="10C12204">
      <w:pPr>
        <w:keepNext w:val="0"/>
        <w:keepLines w:val="0"/>
        <w:pageBreakBefore w:val="0"/>
        <w:widowControl w:val="0"/>
        <w:kinsoku/>
        <w:wordWrap w:val="0"/>
        <w:overflowPunct/>
        <w:autoSpaceDE w:val="0"/>
        <w:autoSpaceDN w:val="0"/>
        <w:bidi w:val="0"/>
        <w:spacing w:line="360" w:lineRule="auto"/>
        <w:ind w:firstLine="440" w:firstLineChars="200"/>
        <w:jc w:val="right"/>
        <w:rPr>
          <w:rFonts w:hint="eastAsia" w:ascii="仿宋" w:hAnsi="仿宋" w:eastAsia="仿宋" w:cs="仿宋"/>
          <w:color w:val="auto"/>
          <w:kern w:val="0"/>
          <w:sz w:val="22"/>
          <w:lang w:eastAsia="zh-CN"/>
        </w:rPr>
      </w:pPr>
      <w:r>
        <w:rPr>
          <w:rFonts w:hint="eastAsia" w:ascii="仿宋" w:hAnsi="仿宋" w:eastAsia="仿宋" w:cs="仿宋"/>
          <w:color w:val="auto"/>
          <w:kern w:val="0"/>
          <w:sz w:val="22"/>
        </w:rPr>
        <w:t>法定代表人</w:t>
      </w:r>
      <w:r>
        <w:rPr>
          <w:rFonts w:hint="eastAsia" w:ascii="仿宋" w:hAnsi="仿宋" w:eastAsia="仿宋" w:cs="仿宋"/>
          <w:color w:val="auto"/>
          <w:kern w:val="0"/>
          <w:sz w:val="22"/>
          <w:lang w:eastAsia="zh-CN"/>
        </w:rPr>
        <w:t>：（签字或</w:t>
      </w:r>
      <w:r>
        <w:rPr>
          <w:rFonts w:hint="eastAsia" w:ascii="仿宋" w:hAnsi="仿宋" w:eastAsia="仿宋" w:cs="仿宋"/>
          <w:color w:val="auto"/>
          <w:kern w:val="0"/>
          <w:sz w:val="22"/>
        </w:rPr>
        <w:t>盖</w:t>
      </w:r>
      <w:r>
        <w:rPr>
          <w:rFonts w:hint="eastAsia" w:ascii="仿宋" w:hAnsi="仿宋" w:eastAsia="仿宋" w:cs="仿宋"/>
          <w:color w:val="auto"/>
          <w:kern w:val="0"/>
          <w:sz w:val="22"/>
          <w:lang w:eastAsia="zh-CN"/>
        </w:rPr>
        <w:t>法人</w:t>
      </w:r>
      <w:r>
        <w:rPr>
          <w:rFonts w:hint="eastAsia" w:ascii="仿宋" w:hAnsi="仿宋" w:eastAsia="仿宋" w:cs="仿宋"/>
          <w:color w:val="auto"/>
          <w:kern w:val="0"/>
          <w:sz w:val="22"/>
        </w:rPr>
        <w:t>章</w:t>
      </w:r>
      <w:r>
        <w:rPr>
          <w:rFonts w:hint="eastAsia" w:ascii="仿宋" w:hAnsi="仿宋" w:eastAsia="仿宋" w:cs="仿宋"/>
          <w:color w:val="auto"/>
          <w:kern w:val="0"/>
          <w:sz w:val="22"/>
          <w:lang w:eastAsia="zh-CN"/>
        </w:rPr>
        <w:t>）</w:t>
      </w:r>
    </w:p>
    <w:p w14:paraId="4230BDAE">
      <w:pPr>
        <w:keepNext w:val="0"/>
        <w:keepLines w:val="0"/>
        <w:pageBreakBefore w:val="0"/>
        <w:widowControl w:val="0"/>
        <w:kinsoku/>
        <w:wordWrap w:val="0"/>
        <w:overflowPunct/>
        <w:autoSpaceDE w:val="0"/>
        <w:autoSpaceDN w:val="0"/>
        <w:bidi w:val="0"/>
        <w:spacing w:line="360" w:lineRule="auto"/>
        <w:ind w:firstLine="440" w:firstLineChars="200"/>
        <w:jc w:val="right"/>
        <w:rPr>
          <w:rFonts w:hint="default" w:ascii="Times New Roman" w:hAnsi="Times New Roman" w:eastAsia="仿宋" w:cs="Times New Roman"/>
          <w:color w:val="auto"/>
        </w:rPr>
      </w:pPr>
      <w:r>
        <w:rPr>
          <w:rFonts w:hint="eastAsia" w:ascii="仿宋" w:hAnsi="仿宋" w:eastAsia="仿宋" w:cs="仿宋"/>
          <w:color w:val="auto"/>
          <w:kern w:val="0"/>
          <w:sz w:val="22"/>
        </w:rPr>
        <w:t>日期</w:t>
      </w:r>
      <w:r>
        <w:rPr>
          <w:rFonts w:hint="eastAsia" w:ascii="仿宋" w:hAnsi="仿宋" w:eastAsia="仿宋" w:cs="仿宋"/>
          <w:color w:val="auto"/>
          <w:kern w:val="0"/>
          <w:sz w:val="22"/>
          <w:lang w:eastAsia="zh-CN"/>
        </w:rPr>
        <w:t>：</w:t>
      </w:r>
      <w:r>
        <w:rPr>
          <w:rFonts w:hint="eastAsia" w:ascii="仿宋" w:hAnsi="仿宋" w:eastAsia="仿宋" w:cs="仿宋"/>
          <w:color w:val="auto"/>
          <w:kern w:val="0"/>
          <w:sz w:val="22"/>
        </w:rPr>
        <w:t xml:space="preserve">   年   月  </w:t>
      </w:r>
    </w:p>
    <w:bookmarkEnd w:id="60"/>
    <w:p w14:paraId="01F703E3">
      <w:pPr>
        <w:pStyle w:val="5"/>
        <w:pageBreakBefore w:val="0"/>
        <w:kinsoku/>
        <w:wordWrap w:val="0"/>
        <w:overflowPunct/>
        <w:topLinePunct/>
        <w:bidi w:val="0"/>
        <w:rPr>
          <w:rFonts w:hint="default" w:ascii="Times New Roman" w:hAnsi="Times New Roman" w:eastAsia="仿宋" w:cs="Times New Roman"/>
          <w:b w:val="0"/>
          <w:color w:val="auto"/>
          <w:sz w:val="21"/>
          <w:szCs w:val="21"/>
        </w:rPr>
        <w:sectPr>
          <w:footnotePr>
            <w:numFmt w:val="decimalEnclosedCircleChinese"/>
            <w:numRestart w:val="eachPage"/>
          </w:footnotePr>
          <w:pgSz w:w="16838" w:h="11905" w:orient="landscape"/>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4" w:charSpace="0"/>
        </w:sectPr>
      </w:pPr>
    </w:p>
    <w:p w14:paraId="7493104C">
      <w:pPr>
        <w:pStyle w:val="5"/>
        <w:pageBreakBefore w:val="0"/>
        <w:kinsoku/>
        <w:wordWrap w:val="0"/>
        <w:overflowPunct/>
        <w:topLinePunct/>
        <w:bidi w:val="0"/>
        <w:spacing w:line="500" w:lineRule="exact"/>
        <w:jc w:val="left"/>
        <w:rPr>
          <w:rFonts w:hint="default" w:ascii="Times New Roman" w:hAnsi="Times New Roman" w:eastAsia="仿宋" w:cs="Times New Roman"/>
          <w:color w:val="auto"/>
          <w:sz w:val="30"/>
          <w:szCs w:val="30"/>
        </w:rPr>
      </w:pPr>
      <w:bookmarkStart w:id="61" w:name="_Toc27028"/>
      <w:bookmarkStart w:id="62" w:name="_Toc21989"/>
      <w:r>
        <w:rPr>
          <w:rFonts w:hint="eastAsia" w:ascii="Times New Roman" w:hAnsi="Times New Roman" w:eastAsia="仿宋" w:cs="Times New Roman"/>
          <w:color w:val="auto"/>
          <w:sz w:val="30"/>
          <w:szCs w:val="30"/>
          <w:lang w:eastAsia="zh-CN"/>
        </w:rPr>
        <w:t>四</w:t>
      </w:r>
      <w:r>
        <w:rPr>
          <w:rFonts w:hint="default" w:ascii="Times New Roman" w:hAnsi="Times New Roman" w:eastAsia="仿宋" w:cs="Times New Roman"/>
          <w:color w:val="auto"/>
          <w:sz w:val="30"/>
          <w:szCs w:val="30"/>
        </w:rPr>
        <w:t>、技术规格偏离表</w:t>
      </w:r>
      <w:bookmarkEnd w:id="61"/>
      <w:bookmarkEnd w:id="62"/>
    </w:p>
    <w:p w14:paraId="77EECC0D">
      <w:pPr>
        <w:pageBreakBefore w:val="0"/>
        <w:kinsoku/>
        <w:wordWrap w:val="0"/>
        <w:overflowPunct/>
        <w:topLinePunct/>
        <w:bidi w:val="0"/>
        <w:spacing w:line="360" w:lineRule="auto"/>
        <w:jc w:val="center"/>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技术规格偏离表</w:t>
      </w:r>
    </w:p>
    <w:p w14:paraId="07B2D3E4">
      <w:pPr>
        <w:pageBreakBefore w:val="0"/>
        <w:kinsoku/>
        <w:wordWrap w:val="0"/>
        <w:overflowPunct/>
        <w:topLinePunct/>
        <w:bidi w:val="0"/>
        <w:ind w:firstLine="420" w:firstLineChars="200"/>
        <w:rPr>
          <w:rFonts w:hint="default" w:ascii="Times New Roman" w:hAnsi="Times New Roman" w:eastAsia="仿宋" w:cs="Times New Roman"/>
          <w:color w:val="auto"/>
        </w:rPr>
      </w:pPr>
      <w:bookmarkStart w:id="63" w:name="_Hlk130931529"/>
      <w:r>
        <w:rPr>
          <w:rFonts w:hint="default" w:ascii="Times New Roman" w:hAnsi="Times New Roman" w:eastAsia="仿宋" w:cs="Times New Roman"/>
          <w:color w:val="auto"/>
        </w:rPr>
        <w:t>经过认真研究本项目谈判文件中所列技术参数和规格型号，我方确认，除下列偏离表所列情况外，我方响应情况全部为“符合”。</w:t>
      </w:r>
    </w:p>
    <w:bookmarkEnd w:id="63"/>
    <w:tbl>
      <w:tblPr>
        <w:tblStyle w:val="29"/>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591"/>
        <w:gridCol w:w="2277"/>
        <w:gridCol w:w="2345"/>
        <w:gridCol w:w="998"/>
        <w:gridCol w:w="676"/>
        <w:gridCol w:w="1529"/>
      </w:tblGrid>
      <w:tr w14:paraId="0355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exact"/>
        </w:trPr>
        <w:tc>
          <w:tcPr>
            <w:tcW w:w="421" w:type="dxa"/>
            <w:noWrap w:val="0"/>
            <w:vAlign w:val="center"/>
          </w:tcPr>
          <w:p w14:paraId="1B060629">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1591" w:type="dxa"/>
            <w:noWrap w:val="0"/>
            <w:vAlign w:val="center"/>
          </w:tcPr>
          <w:p w14:paraId="45C65A73">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货物名称</w:t>
            </w:r>
          </w:p>
        </w:tc>
        <w:tc>
          <w:tcPr>
            <w:tcW w:w="2277" w:type="dxa"/>
            <w:noWrap w:val="0"/>
            <w:vAlign w:val="center"/>
          </w:tcPr>
          <w:p w14:paraId="1550A79F">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采购货物</w:t>
            </w:r>
            <w:r>
              <w:rPr>
                <w:rFonts w:hint="default" w:ascii="Times New Roman" w:hAnsi="Times New Roman" w:eastAsia="仿宋" w:cs="Times New Roman"/>
                <w:color w:val="auto"/>
              </w:rPr>
              <w:t>技术参数和规格型号</w:t>
            </w:r>
          </w:p>
        </w:tc>
        <w:tc>
          <w:tcPr>
            <w:tcW w:w="2345" w:type="dxa"/>
            <w:noWrap w:val="0"/>
            <w:vAlign w:val="center"/>
          </w:tcPr>
          <w:p w14:paraId="49421AEF">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响应货物</w:t>
            </w:r>
            <w:r>
              <w:rPr>
                <w:rFonts w:hint="default" w:ascii="Times New Roman" w:hAnsi="Times New Roman" w:eastAsia="仿宋" w:cs="Times New Roman"/>
                <w:color w:val="auto"/>
              </w:rPr>
              <w:t>技术参数和规格型号</w:t>
            </w:r>
          </w:p>
        </w:tc>
        <w:tc>
          <w:tcPr>
            <w:tcW w:w="998" w:type="dxa"/>
            <w:noWrap w:val="0"/>
            <w:vAlign w:val="center"/>
          </w:tcPr>
          <w:p w14:paraId="45CBFD4F">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偏离情况</w:t>
            </w:r>
          </w:p>
        </w:tc>
        <w:tc>
          <w:tcPr>
            <w:tcW w:w="676" w:type="dxa"/>
            <w:noWrap w:val="0"/>
            <w:vAlign w:val="center"/>
          </w:tcPr>
          <w:p w14:paraId="6696EF0F">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说明</w:t>
            </w:r>
          </w:p>
        </w:tc>
        <w:tc>
          <w:tcPr>
            <w:tcW w:w="1529" w:type="dxa"/>
            <w:noWrap w:val="0"/>
            <w:vAlign w:val="center"/>
          </w:tcPr>
          <w:p w14:paraId="48D60337">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备注：可以填写相关证明材料在响应文件中的具体位置（页码）</w:t>
            </w:r>
          </w:p>
        </w:tc>
      </w:tr>
      <w:tr w14:paraId="3CC8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exact"/>
        </w:trPr>
        <w:tc>
          <w:tcPr>
            <w:tcW w:w="421" w:type="dxa"/>
            <w:noWrap w:val="0"/>
            <w:vAlign w:val="center"/>
          </w:tcPr>
          <w:p w14:paraId="77F827DB">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1591" w:type="dxa"/>
            <w:noWrap w:val="0"/>
            <w:vAlign w:val="center"/>
          </w:tcPr>
          <w:p w14:paraId="0636E0F0">
            <w:pPr>
              <w:pageBreakBefore w:val="0"/>
              <w:kinsoku/>
              <w:wordWrap w:val="0"/>
              <w:overflowPunct/>
              <w:topLinePunct/>
              <w:bidi w:val="0"/>
              <w:jc w:val="center"/>
              <w:rPr>
                <w:rFonts w:hint="default" w:ascii="Times New Roman" w:hAnsi="Times New Roman" w:eastAsia="仿宋" w:cs="Times New Roman"/>
                <w:color w:val="auto"/>
                <w:szCs w:val="21"/>
              </w:rPr>
            </w:pPr>
          </w:p>
        </w:tc>
        <w:tc>
          <w:tcPr>
            <w:tcW w:w="2277" w:type="dxa"/>
            <w:noWrap w:val="0"/>
            <w:vAlign w:val="center"/>
          </w:tcPr>
          <w:p w14:paraId="048BB5AB">
            <w:pPr>
              <w:pageBreakBefore w:val="0"/>
              <w:kinsoku/>
              <w:wordWrap w:val="0"/>
              <w:overflowPunct/>
              <w:topLinePunct/>
              <w:bidi w:val="0"/>
              <w:jc w:val="center"/>
              <w:rPr>
                <w:rFonts w:hint="default" w:ascii="Times New Roman" w:hAnsi="Times New Roman" w:eastAsia="仿宋" w:cs="Times New Roman"/>
                <w:color w:val="auto"/>
                <w:szCs w:val="21"/>
              </w:rPr>
            </w:pPr>
          </w:p>
        </w:tc>
        <w:tc>
          <w:tcPr>
            <w:tcW w:w="2345" w:type="dxa"/>
            <w:noWrap w:val="0"/>
            <w:vAlign w:val="center"/>
          </w:tcPr>
          <w:p w14:paraId="16A22962">
            <w:pPr>
              <w:pageBreakBefore w:val="0"/>
              <w:kinsoku/>
              <w:wordWrap w:val="0"/>
              <w:overflowPunct/>
              <w:topLinePunct/>
              <w:bidi w:val="0"/>
              <w:jc w:val="center"/>
              <w:rPr>
                <w:rFonts w:hint="default" w:ascii="Times New Roman" w:hAnsi="Times New Roman" w:eastAsia="仿宋" w:cs="Times New Roman"/>
                <w:color w:val="auto"/>
                <w:szCs w:val="21"/>
              </w:rPr>
            </w:pPr>
          </w:p>
        </w:tc>
        <w:tc>
          <w:tcPr>
            <w:tcW w:w="998" w:type="dxa"/>
            <w:noWrap w:val="0"/>
            <w:vAlign w:val="center"/>
          </w:tcPr>
          <w:p w14:paraId="5E5AAFF4">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正偏离/负偏离</w:t>
            </w:r>
          </w:p>
        </w:tc>
        <w:tc>
          <w:tcPr>
            <w:tcW w:w="676" w:type="dxa"/>
            <w:noWrap w:val="0"/>
            <w:vAlign w:val="center"/>
          </w:tcPr>
          <w:p w14:paraId="5F334651">
            <w:pPr>
              <w:pageBreakBefore w:val="0"/>
              <w:kinsoku/>
              <w:wordWrap w:val="0"/>
              <w:overflowPunct/>
              <w:topLinePunct/>
              <w:bidi w:val="0"/>
              <w:jc w:val="center"/>
              <w:rPr>
                <w:rFonts w:hint="default" w:ascii="Times New Roman" w:hAnsi="Times New Roman" w:eastAsia="仿宋" w:cs="Times New Roman"/>
                <w:color w:val="auto"/>
                <w:szCs w:val="21"/>
              </w:rPr>
            </w:pPr>
          </w:p>
        </w:tc>
        <w:tc>
          <w:tcPr>
            <w:tcW w:w="1529" w:type="dxa"/>
            <w:noWrap w:val="0"/>
            <w:vAlign w:val="center"/>
          </w:tcPr>
          <w:p w14:paraId="076B5A7E">
            <w:pPr>
              <w:pageBreakBefore w:val="0"/>
              <w:kinsoku/>
              <w:wordWrap w:val="0"/>
              <w:overflowPunct/>
              <w:topLinePunct/>
              <w:bidi w:val="0"/>
              <w:jc w:val="center"/>
              <w:rPr>
                <w:rFonts w:hint="default" w:ascii="Times New Roman" w:hAnsi="Times New Roman" w:eastAsia="仿宋" w:cs="Times New Roman"/>
                <w:color w:val="auto"/>
                <w:szCs w:val="21"/>
              </w:rPr>
            </w:pPr>
          </w:p>
        </w:tc>
      </w:tr>
      <w:tr w14:paraId="1B73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exact"/>
        </w:trPr>
        <w:tc>
          <w:tcPr>
            <w:tcW w:w="421" w:type="dxa"/>
            <w:noWrap w:val="0"/>
            <w:vAlign w:val="center"/>
          </w:tcPr>
          <w:p w14:paraId="015AE9A9">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1591" w:type="dxa"/>
            <w:noWrap w:val="0"/>
            <w:vAlign w:val="center"/>
          </w:tcPr>
          <w:p w14:paraId="77CAA4FC">
            <w:pPr>
              <w:pageBreakBefore w:val="0"/>
              <w:kinsoku/>
              <w:wordWrap w:val="0"/>
              <w:overflowPunct/>
              <w:topLinePunct/>
              <w:bidi w:val="0"/>
              <w:jc w:val="center"/>
              <w:rPr>
                <w:rFonts w:hint="default" w:ascii="Times New Roman" w:hAnsi="Times New Roman" w:eastAsia="仿宋" w:cs="Times New Roman"/>
                <w:color w:val="auto"/>
                <w:szCs w:val="21"/>
              </w:rPr>
            </w:pPr>
          </w:p>
        </w:tc>
        <w:tc>
          <w:tcPr>
            <w:tcW w:w="2277" w:type="dxa"/>
            <w:noWrap w:val="0"/>
            <w:vAlign w:val="center"/>
          </w:tcPr>
          <w:p w14:paraId="4825C8DE">
            <w:pPr>
              <w:pageBreakBefore w:val="0"/>
              <w:kinsoku/>
              <w:wordWrap w:val="0"/>
              <w:overflowPunct/>
              <w:topLinePunct/>
              <w:bidi w:val="0"/>
              <w:jc w:val="center"/>
              <w:rPr>
                <w:rFonts w:hint="default" w:ascii="Times New Roman" w:hAnsi="Times New Roman" w:eastAsia="仿宋" w:cs="Times New Roman"/>
                <w:color w:val="auto"/>
                <w:szCs w:val="21"/>
              </w:rPr>
            </w:pPr>
          </w:p>
        </w:tc>
        <w:tc>
          <w:tcPr>
            <w:tcW w:w="2345" w:type="dxa"/>
            <w:noWrap w:val="0"/>
            <w:vAlign w:val="center"/>
          </w:tcPr>
          <w:p w14:paraId="20B77B44">
            <w:pPr>
              <w:pageBreakBefore w:val="0"/>
              <w:kinsoku/>
              <w:wordWrap w:val="0"/>
              <w:overflowPunct/>
              <w:topLinePunct/>
              <w:bidi w:val="0"/>
              <w:jc w:val="center"/>
              <w:rPr>
                <w:rFonts w:hint="default" w:ascii="Times New Roman" w:hAnsi="Times New Roman" w:eastAsia="仿宋" w:cs="Times New Roman"/>
                <w:color w:val="auto"/>
                <w:szCs w:val="21"/>
              </w:rPr>
            </w:pPr>
          </w:p>
        </w:tc>
        <w:tc>
          <w:tcPr>
            <w:tcW w:w="998" w:type="dxa"/>
            <w:noWrap w:val="0"/>
            <w:vAlign w:val="center"/>
          </w:tcPr>
          <w:p w14:paraId="2A9E942A">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正偏离/负偏离</w:t>
            </w:r>
          </w:p>
        </w:tc>
        <w:tc>
          <w:tcPr>
            <w:tcW w:w="676" w:type="dxa"/>
            <w:noWrap w:val="0"/>
            <w:vAlign w:val="center"/>
          </w:tcPr>
          <w:p w14:paraId="499772BB">
            <w:pPr>
              <w:pageBreakBefore w:val="0"/>
              <w:kinsoku/>
              <w:wordWrap w:val="0"/>
              <w:overflowPunct/>
              <w:topLinePunct/>
              <w:bidi w:val="0"/>
              <w:jc w:val="center"/>
              <w:rPr>
                <w:rFonts w:hint="default" w:ascii="Times New Roman" w:hAnsi="Times New Roman" w:eastAsia="仿宋" w:cs="Times New Roman"/>
                <w:color w:val="auto"/>
                <w:szCs w:val="21"/>
              </w:rPr>
            </w:pPr>
          </w:p>
        </w:tc>
        <w:tc>
          <w:tcPr>
            <w:tcW w:w="1529" w:type="dxa"/>
            <w:noWrap w:val="0"/>
            <w:vAlign w:val="center"/>
          </w:tcPr>
          <w:p w14:paraId="511D69DF">
            <w:pPr>
              <w:pageBreakBefore w:val="0"/>
              <w:kinsoku/>
              <w:wordWrap w:val="0"/>
              <w:overflowPunct/>
              <w:topLinePunct/>
              <w:bidi w:val="0"/>
              <w:jc w:val="center"/>
              <w:rPr>
                <w:rFonts w:hint="default" w:ascii="Times New Roman" w:hAnsi="Times New Roman" w:eastAsia="仿宋" w:cs="Times New Roman"/>
                <w:color w:val="auto"/>
                <w:szCs w:val="21"/>
              </w:rPr>
            </w:pPr>
          </w:p>
        </w:tc>
      </w:tr>
      <w:tr w14:paraId="282B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421" w:type="dxa"/>
            <w:noWrap w:val="0"/>
            <w:vAlign w:val="center"/>
          </w:tcPr>
          <w:p w14:paraId="62F41001">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p>
        </w:tc>
        <w:tc>
          <w:tcPr>
            <w:tcW w:w="1591" w:type="dxa"/>
            <w:noWrap w:val="0"/>
            <w:vAlign w:val="center"/>
          </w:tcPr>
          <w:p w14:paraId="5FE7048F">
            <w:pPr>
              <w:pageBreakBefore w:val="0"/>
              <w:kinsoku/>
              <w:wordWrap w:val="0"/>
              <w:overflowPunct/>
              <w:topLinePunct/>
              <w:bidi w:val="0"/>
              <w:jc w:val="center"/>
              <w:rPr>
                <w:rFonts w:hint="default" w:ascii="Times New Roman" w:hAnsi="Times New Roman" w:eastAsia="仿宋" w:cs="Times New Roman"/>
                <w:color w:val="auto"/>
                <w:szCs w:val="21"/>
              </w:rPr>
            </w:pPr>
          </w:p>
        </w:tc>
        <w:tc>
          <w:tcPr>
            <w:tcW w:w="2277" w:type="dxa"/>
            <w:noWrap w:val="0"/>
            <w:vAlign w:val="center"/>
          </w:tcPr>
          <w:p w14:paraId="78BBA1AF">
            <w:pPr>
              <w:pageBreakBefore w:val="0"/>
              <w:kinsoku/>
              <w:wordWrap w:val="0"/>
              <w:overflowPunct/>
              <w:topLinePunct/>
              <w:bidi w:val="0"/>
              <w:jc w:val="center"/>
              <w:rPr>
                <w:rFonts w:hint="default" w:ascii="Times New Roman" w:hAnsi="Times New Roman" w:eastAsia="仿宋" w:cs="Times New Roman"/>
                <w:color w:val="auto"/>
                <w:szCs w:val="21"/>
              </w:rPr>
            </w:pPr>
          </w:p>
        </w:tc>
        <w:tc>
          <w:tcPr>
            <w:tcW w:w="2345" w:type="dxa"/>
            <w:noWrap w:val="0"/>
            <w:vAlign w:val="center"/>
          </w:tcPr>
          <w:p w14:paraId="5D04A013">
            <w:pPr>
              <w:pageBreakBefore w:val="0"/>
              <w:kinsoku/>
              <w:wordWrap w:val="0"/>
              <w:overflowPunct/>
              <w:topLinePunct/>
              <w:bidi w:val="0"/>
              <w:jc w:val="center"/>
              <w:rPr>
                <w:rFonts w:hint="default" w:ascii="Times New Roman" w:hAnsi="Times New Roman" w:eastAsia="仿宋" w:cs="Times New Roman"/>
                <w:color w:val="auto"/>
                <w:szCs w:val="21"/>
              </w:rPr>
            </w:pPr>
          </w:p>
        </w:tc>
        <w:tc>
          <w:tcPr>
            <w:tcW w:w="998" w:type="dxa"/>
            <w:noWrap w:val="0"/>
            <w:vAlign w:val="center"/>
          </w:tcPr>
          <w:p w14:paraId="3E9CB579">
            <w:pPr>
              <w:pageBreakBefore w:val="0"/>
              <w:kinsoku/>
              <w:wordWrap w:val="0"/>
              <w:overflowPunct/>
              <w:topLinePunct/>
              <w:bidi w:val="0"/>
              <w:jc w:val="center"/>
              <w:rPr>
                <w:rFonts w:hint="default" w:ascii="Times New Roman" w:hAnsi="Times New Roman" w:eastAsia="仿宋" w:cs="Times New Roman"/>
                <w:color w:val="auto"/>
                <w:szCs w:val="21"/>
              </w:rPr>
            </w:pPr>
          </w:p>
        </w:tc>
        <w:tc>
          <w:tcPr>
            <w:tcW w:w="676" w:type="dxa"/>
            <w:noWrap w:val="0"/>
            <w:vAlign w:val="center"/>
          </w:tcPr>
          <w:p w14:paraId="03C2AC75">
            <w:pPr>
              <w:pageBreakBefore w:val="0"/>
              <w:kinsoku/>
              <w:wordWrap w:val="0"/>
              <w:overflowPunct/>
              <w:topLinePunct/>
              <w:bidi w:val="0"/>
              <w:jc w:val="center"/>
              <w:rPr>
                <w:rFonts w:hint="default" w:ascii="Times New Roman" w:hAnsi="Times New Roman" w:eastAsia="仿宋" w:cs="Times New Roman"/>
                <w:color w:val="auto"/>
                <w:szCs w:val="21"/>
              </w:rPr>
            </w:pPr>
          </w:p>
        </w:tc>
        <w:tc>
          <w:tcPr>
            <w:tcW w:w="1529" w:type="dxa"/>
            <w:noWrap w:val="0"/>
            <w:vAlign w:val="center"/>
          </w:tcPr>
          <w:p w14:paraId="79DC99A4">
            <w:pPr>
              <w:pageBreakBefore w:val="0"/>
              <w:kinsoku/>
              <w:wordWrap w:val="0"/>
              <w:overflowPunct/>
              <w:topLinePunct/>
              <w:bidi w:val="0"/>
              <w:jc w:val="center"/>
              <w:rPr>
                <w:rFonts w:hint="default" w:ascii="Times New Roman" w:hAnsi="Times New Roman" w:eastAsia="仿宋" w:cs="Times New Roman"/>
                <w:color w:val="auto"/>
                <w:szCs w:val="21"/>
              </w:rPr>
            </w:pPr>
          </w:p>
        </w:tc>
      </w:tr>
    </w:tbl>
    <w:p w14:paraId="5AAF77BA">
      <w:pPr>
        <w:pageBreakBefore w:val="0"/>
        <w:kinsoku/>
        <w:wordWrap w:val="0"/>
        <w:overflowPunct/>
        <w:topLinePunct/>
        <w:bidi w:val="0"/>
        <w:spacing w:line="360" w:lineRule="auto"/>
        <w:ind w:firstLine="420" w:firstLineChars="200"/>
        <w:rPr>
          <w:rFonts w:hint="default" w:ascii="Times New Roman" w:hAnsi="Times New Roman" w:eastAsia="仿宋" w:cs="Times New Roman"/>
          <w:color w:val="auto"/>
        </w:rPr>
      </w:pPr>
    </w:p>
    <w:p w14:paraId="69060A90">
      <w:pPr>
        <w:pageBreakBefore w:val="0"/>
        <w:kinsoku/>
        <w:wordWrap w:val="0"/>
        <w:overflowPunct/>
        <w:topLinePunct/>
        <w:bidi w:val="0"/>
        <w:spacing w:line="360"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rPr>
        <w:t>备注：</w:t>
      </w:r>
    </w:p>
    <w:p w14:paraId="1F8222EB">
      <w:pPr>
        <w:pageBreakBefore w:val="0"/>
        <w:kinsoku/>
        <w:wordWrap w:val="0"/>
        <w:overflowPunct/>
        <w:topLinePunct/>
        <w:bidi w:val="0"/>
        <w:spacing w:line="360" w:lineRule="auto"/>
        <w:ind w:firstLine="422" w:firstLineChars="200"/>
        <w:rPr>
          <w:rFonts w:hint="default" w:ascii="Times New Roman" w:hAnsi="Times New Roman" w:eastAsia="仿宋" w:cs="Times New Roman"/>
          <w:b/>
          <w:color w:val="auto"/>
        </w:rPr>
      </w:pPr>
      <w:bookmarkStart w:id="64" w:name="_Hlk130931716"/>
      <w:r>
        <w:rPr>
          <w:rFonts w:hint="default" w:ascii="Times New Roman" w:hAnsi="Times New Roman" w:eastAsia="仿宋" w:cs="Times New Roman"/>
          <w:b/>
          <w:color w:val="auto"/>
        </w:rPr>
        <w:t>1.</w:t>
      </w:r>
      <w:r>
        <w:rPr>
          <w:rFonts w:hint="default" w:ascii="Times New Roman" w:hAnsi="Times New Roman" w:cs="Times New Roman"/>
          <w:color w:val="auto"/>
        </w:rPr>
        <w:t xml:space="preserve"> </w:t>
      </w:r>
      <w:r>
        <w:rPr>
          <w:rFonts w:hint="default" w:ascii="Times New Roman" w:hAnsi="Times New Roman" w:eastAsia="仿宋" w:cs="Times New Roman"/>
          <w:b/>
          <w:color w:val="auto"/>
          <w:lang w:eastAsia="zh-CN"/>
        </w:rPr>
        <w:t>供应商</w:t>
      </w:r>
      <w:r>
        <w:rPr>
          <w:rFonts w:hint="default" w:ascii="Times New Roman" w:hAnsi="Times New Roman" w:eastAsia="仿宋" w:cs="Times New Roman"/>
          <w:b/>
          <w:color w:val="auto"/>
        </w:rPr>
        <w:t>仅需列明存在偏离（包含正偏离和负偏离）的内容，除列明的偏离外，视为全部符合谈判文件技术参数和规格型号要求。“符合”指与谈判文件要求一致，“正偏离”指优于谈判文件要求；“负偏离”指低于谈判文件要求。</w:t>
      </w:r>
    </w:p>
    <w:p w14:paraId="6F0F4371">
      <w:pPr>
        <w:pageBreakBefore w:val="0"/>
        <w:kinsoku/>
        <w:wordWrap w:val="0"/>
        <w:overflowPunct/>
        <w:topLinePunct/>
        <w:bidi w:val="0"/>
        <w:spacing w:line="360" w:lineRule="auto"/>
        <w:ind w:firstLine="422" w:firstLineChars="200"/>
        <w:rPr>
          <w:rFonts w:hint="default" w:ascii="Times New Roman" w:hAnsi="Times New Roman" w:eastAsia="仿宋" w:cs="Times New Roman"/>
          <w:b/>
          <w:color w:val="auto"/>
        </w:rPr>
      </w:pPr>
      <w:r>
        <w:rPr>
          <w:rFonts w:hint="default" w:ascii="Times New Roman" w:hAnsi="Times New Roman" w:eastAsia="仿宋" w:cs="Times New Roman"/>
          <w:b/>
          <w:color w:val="auto"/>
        </w:rPr>
        <w:t>2.本表填写时，采购货物技术参数和规格型号为谈判文件《采购需求一览表》中技术参数和规格型号要求，响应货物技术参数和规格型号应据实填写。</w:t>
      </w:r>
    </w:p>
    <w:p w14:paraId="676FC316">
      <w:pPr>
        <w:pageBreakBefore w:val="0"/>
        <w:kinsoku/>
        <w:wordWrap w:val="0"/>
        <w:overflowPunct/>
        <w:topLinePunct/>
        <w:bidi w:val="0"/>
        <w:spacing w:line="360" w:lineRule="auto"/>
        <w:ind w:firstLine="422" w:firstLineChars="200"/>
        <w:rPr>
          <w:rFonts w:hint="default" w:ascii="Times New Roman" w:hAnsi="Times New Roman" w:eastAsia="仿宋" w:cs="Times New Roman"/>
          <w:b/>
          <w:color w:val="auto"/>
        </w:rPr>
      </w:pPr>
      <w:r>
        <w:rPr>
          <w:rFonts w:hint="default" w:ascii="Times New Roman" w:hAnsi="Times New Roman" w:eastAsia="仿宋" w:cs="Times New Roman"/>
          <w:b/>
          <w:color w:val="auto"/>
        </w:rPr>
        <w:t>3.供应商根据项目实际填写，表中单项，项目采购要求不涉及的可留空或自行调整。</w:t>
      </w:r>
      <w:bookmarkEnd w:id="64"/>
    </w:p>
    <w:p w14:paraId="2A85C8C0">
      <w:pPr>
        <w:keepNext w:val="0"/>
        <w:keepLines w:val="0"/>
        <w:pageBreakBefore w:val="0"/>
        <w:widowControl w:val="0"/>
        <w:kinsoku/>
        <w:wordWrap w:val="0"/>
        <w:overflowPunct/>
        <w:autoSpaceDE w:val="0"/>
        <w:autoSpaceDN w:val="0"/>
        <w:bidi w:val="0"/>
        <w:spacing w:line="360" w:lineRule="auto"/>
        <w:ind w:firstLine="440" w:firstLineChars="200"/>
        <w:jc w:val="right"/>
        <w:rPr>
          <w:rFonts w:hint="eastAsia" w:ascii="仿宋" w:hAnsi="仿宋" w:eastAsia="仿宋" w:cs="仿宋"/>
          <w:color w:val="auto"/>
          <w:kern w:val="0"/>
          <w:sz w:val="22"/>
        </w:rPr>
      </w:pPr>
      <w:bookmarkStart w:id="65" w:name="OLE_LINK14"/>
    </w:p>
    <w:p w14:paraId="3BAB34D9">
      <w:pPr>
        <w:keepNext w:val="0"/>
        <w:keepLines w:val="0"/>
        <w:pageBreakBefore w:val="0"/>
        <w:widowControl w:val="0"/>
        <w:kinsoku/>
        <w:wordWrap w:val="0"/>
        <w:overflowPunct/>
        <w:autoSpaceDE w:val="0"/>
        <w:autoSpaceDN w:val="0"/>
        <w:bidi w:val="0"/>
        <w:spacing w:line="360" w:lineRule="auto"/>
        <w:ind w:firstLine="440" w:firstLineChars="200"/>
        <w:jc w:val="right"/>
        <w:rPr>
          <w:rFonts w:hint="eastAsia" w:ascii="仿宋" w:hAnsi="仿宋" w:eastAsia="仿宋" w:cs="仿宋"/>
          <w:color w:val="auto"/>
          <w:kern w:val="0"/>
          <w:sz w:val="22"/>
        </w:rPr>
      </w:pPr>
    </w:p>
    <w:p w14:paraId="49BB0506">
      <w:pPr>
        <w:keepNext w:val="0"/>
        <w:keepLines w:val="0"/>
        <w:pageBreakBefore w:val="0"/>
        <w:widowControl w:val="0"/>
        <w:kinsoku/>
        <w:wordWrap w:val="0"/>
        <w:overflowPunct/>
        <w:autoSpaceDE w:val="0"/>
        <w:autoSpaceDN w:val="0"/>
        <w:bidi w:val="0"/>
        <w:spacing w:line="360" w:lineRule="auto"/>
        <w:ind w:firstLine="440" w:firstLineChars="200"/>
        <w:jc w:val="right"/>
        <w:rPr>
          <w:rFonts w:hint="eastAsia" w:ascii="仿宋" w:hAnsi="仿宋" w:eastAsia="仿宋" w:cs="仿宋"/>
          <w:color w:val="auto"/>
          <w:kern w:val="0"/>
          <w:sz w:val="22"/>
          <w:lang w:eastAsia="zh-CN"/>
        </w:rPr>
      </w:pPr>
      <w:r>
        <w:rPr>
          <w:rFonts w:hint="eastAsia" w:ascii="仿宋" w:hAnsi="仿宋" w:eastAsia="仿宋" w:cs="仿宋"/>
          <w:color w:val="auto"/>
          <w:kern w:val="0"/>
          <w:sz w:val="22"/>
        </w:rPr>
        <w:t>供应商</w:t>
      </w:r>
      <w:r>
        <w:rPr>
          <w:rFonts w:hint="eastAsia" w:ascii="仿宋" w:hAnsi="仿宋" w:eastAsia="仿宋" w:cs="仿宋"/>
          <w:color w:val="auto"/>
          <w:kern w:val="0"/>
          <w:sz w:val="22"/>
          <w:lang w:eastAsia="zh-CN"/>
        </w:rPr>
        <w:t>：（</w:t>
      </w:r>
      <w:r>
        <w:rPr>
          <w:rFonts w:hint="eastAsia" w:ascii="仿宋" w:hAnsi="仿宋" w:eastAsia="仿宋" w:cs="仿宋"/>
          <w:color w:val="auto"/>
          <w:kern w:val="0"/>
          <w:sz w:val="22"/>
        </w:rPr>
        <w:t>盖单位</w:t>
      </w:r>
      <w:r>
        <w:rPr>
          <w:rFonts w:hint="eastAsia" w:ascii="仿宋" w:hAnsi="仿宋" w:eastAsia="仿宋" w:cs="仿宋"/>
          <w:color w:val="auto"/>
          <w:kern w:val="0"/>
          <w:sz w:val="22"/>
          <w:lang w:eastAsia="zh-CN"/>
        </w:rPr>
        <w:t>公</w:t>
      </w:r>
      <w:r>
        <w:rPr>
          <w:rFonts w:hint="eastAsia" w:ascii="仿宋" w:hAnsi="仿宋" w:eastAsia="仿宋" w:cs="仿宋"/>
          <w:color w:val="auto"/>
          <w:kern w:val="0"/>
          <w:sz w:val="22"/>
        </w:rPr>
        <w:t>章</w:t>
      </w:r>
      <w:r>
        <w:rPr>
          <w:rFonts w:hint="eastAsia" w:ascii="仿宋" w:hAnsi="仿宋" w:eastAsia="仿宋" w:cs="仿宋"/>
          <w:color w:val="auto"/>
          <w:kern w:val="0"/>
          <w:sz w:val="22"/>
          <w:lang w:eastAsia="zh-CN"/>
        </w:rPr>
        <w:t>）</w:t>
      </w:r>
    </w:p>
    <w:p w14:paraId="1AB732D0">
      <w:pPr>
        <w:keepNext w:val="0"/>
        <w:keepLines w:val="0"/>
        <w:pageBreakBefore w:val="0"/>
        <w:widowControl w:val="0"/>
        <w:kinsoku/>
        <w:wordWrap w:val="0"/>
        <w:overflowPunct/>
        <w:autoSpaceDE w:val="0"/>
        <w:autoSpaceDN w:val="0"/>
        <w:bidi w:val="0"/>
        <w:spacing w:line="360" w:lineRule="auto"/>
        <w:ind w:firstLine="440" w:firstLineChars="200"/>
        <w:jc w:val="right"/>
        <w:rPr>
          <w:rFonts w:hint="eastAsia" w:ascii="仿宋" w:hAnsi="仿宋" w:eastAsia="仿宋" w:cs="仿宋"/>
          <w:color w:val="auto"/>
          <w:kern w:val="0"/>
          <w:sz w:val="22"/>
          <w:lang w:eastAsia="zh-CN"/>
        </w:rPr>
      </w:pPr>
      <w:r>
        <w:rPr>
          <w:rFonts w:hint="eastAsia" w:ascii="仿宋" w:hAnsi="仿宋" w:eastAsia="仿宋" w:cs="仿宋"/>
          <w:color w:val="auto"/>
          <w:kern w:val="0"/>
          <w:sz w:val="22"/>
        </w:rPr>
        <w:t>法定代表人</w:t>
      </w:r>
      <w:r>
        <w:rPr>
          <w:rFonts w:hint="eastAsia" w:ascii="仿宋" w:hAnsi="仿宋" w:eastAsia="仿宋" w:cs="仿宋"/>
          <w:color w:val="auto"/>
          <w:kern w:val="0"/>
          <w:sz w:val="22"/>
          <w:lang w:eastAsia="zh-CN"/>
        </w:rPr>
        <w:t>：（签字或</w:t>
      </w:r>
      <w:r>
        <w:rPr>
          <w:rFonts w:hint="eastAsia" w:ascii="仿宋" w:hAnsi="仿宋" w:eastAsia="仿宋" w:cs="仿宋"/>
          <w:color w:val="auto"/>
          <w:kern w:val="0"/>
          <w:sz w:val="22"/>
        </w:rPr>
        <w:t>盖</w:t>
      </w:r>
      <w:r>
        <w:rPr>
          <w:rFonts w:hint="eastAsia" w:ascii="仿宋" w:hAnsi="仿宋" w:eastAsia="仿宋" w:cs="仿宋"/>
          <w:color w:val="auto"/>
          <w:kern w:val="0"/>
          <w:sz w:val="22"/>
          <w:lang w:eastAsia="zh-CN"/>
        </w:rPr>
        <w:t>法人</w:t>
      </w:r>
      <w:r>
        <w:rPr>
          <w:rFonts w:hint="eastAsia" w:ascii="仿宋" w:hAnsi="仿宋" w:eastAsia="仿宋" w:cs="仿宋"/>
          <w:color w:val="auto"/>
          <w:kern w:val="0"/>
          <w:sz w:val="22"/>
        </w:rPr>
        <w:t>章</w:t>
      </w:r>
      <w:r>
        <w:rPr>
          <w:rFonts w:hint="eastAsia" w:ascii="仿宋" w:hAnsi="仿宋" w:eastAsia="仿宋" w:cs="仿宋"/>
          <w:color w:val="auto"/>
          <w:kern w:val="0"/>
          <w:sz w:val="22"/>
          <w:lang w:eastAsia="zh-CN"/>
        </w:rPr>
        <w:t>）</w:t>
      </w:r>
    </w:p>
    <w:p w14:paraId="7B363335">
      <w:pPr>
        <w:keepNext w:val="0"/>
        <w:keepLines w:val="0"/>
        <w:pageBreakBefore w:val="0"/>
        <w:widowControl w:val="0"/>
        <w:kinsoku/>
        <w:wordWrap w:val="0"/>
        <w:overflowPunct/>
        <w:autoSpaceDE w:val="0"/>
        <w:autoSpaceDN w:val="0"/>
        <w:bidi w:val="0"/>
        <w:spacing w:line="360" w:lineRule="auto"/>
        <w:ind w:firstLine="440" w:firstLineChars="200"/>
        <w:jc w:val="right"/>
        <w:rPr>
          <w:rFonts w:ascii="仿宋" w:hAnsi="仿宋" w:eastAsia="仿宋" w:cs="仿宋"/>
          <w:color w:val="auto"/>
          <w:kern w:val="0"/>
          <w:sz w:val="22"/>
        </w:rPr>
        <w:sectPr>
          <w:pgSz w:w="11907" w:h="16840"/>
          <w:pgMar w:top="1440" w:right="1800" w:bottom="1440" w:left="1800" w:header="851" w:footer="851" w:gutter="0"/>
          <w:pgBorders>
            <w:top w:val="none" w:sz="0" w:space="0"/>
            <w:left w:val="none" w:sz="0" w:space="0"/>
            <w:bottom w:val="none" w:sz="0" w:space="0"/>
            <w:right w:val="none" w:sz="0" w:space="0"/>
          </w:pgBorders>
          <w:cols w:space="720" w:num="1"/>
          <w:docGrid w:linePitch="312" w:charSpace="0"/>
        </w:sectPr>
      </w:pPr>
      <w:r>
        <w:rPr>
          <w:rFonts w:hint="eastAsia" w:ascii="仿宋" w:hAnsi="仿宋" w:eastAsia="仿宋" w:cs="仿宋"/>
          <w:color w:val="auto"/>
          <w:kern w:val="0"/>
          <w:sz w:val="22"/>
        </w:rPr>
        <w:t>日期</w:t>
      </w:r>
      <w:r>
        <w:rPr>
          <w:rFonts w:hint="eastAsia" w:ascii="仿宋" w:hAnsi="仿宋" w:eastAsia="仿宋" w:cs="仿宋"/>
          <w:color w:val="auto"/>
          <w:kern w:val="0"/>
          <w:sz w:val="22"/>
          <w:lang w:eastAsia="zh-CN"/>
        </w:rPr>
        <w:t>：</w:t>
      </w:r>
      <w:r>
        <w:rPr>
          <w:rFonts w:hint="eastAsia" w:ascii="仿宋" w:hAnsi="仿宋" w:eastAsia="仿宋" w:cs="仿宋"/>
          <w:color w:val="auto"/>
          <w:kern w:val="0"/>
          <w:sz w:val="22"/>
        </w:rPr>
        <w:t xml:space="preserve">   年   月  日</w:t>
      </w:r>
    </w:p>
    <w:bookmarkEnd w:id="65"/>
    <w:p w14:paraId="5DFF4093">
      <w:pPr>
        <w:pStyle w:val="5"/>
        <w:pageBreakBefore w:val="0"/>
        <w:kinsoku/>
        <w:wordWrap w:val="0"/>
        <w:overflowPunct/>
        <w:topLinePunct/>
        <w:bidi w:val="0"/>
        <w:spacing w:line="500" w:lineRule="exact"/>
        <w:jc w:val="left"/>
        <w:rPr>
          <w:rFonts w:hint="default" w:ascii="Times New Roman" w:hAnsi="Times New Roman" w:cs="Times New Roman"/>
          <w:color w:val="auto"/>
        </w:rPr>
      </w:pPr>
      <w:bookmarkStart w:id="66" w:name="_Toc30350"/>
      <w:bookmarkStart w:id="67" w:name="_Toc22239"/>
      <w:r>
        <w:rPr>
          <w:rFonts w:hint="eastAsia" w:ascii="Times New Roman" w:hAnsi="Times New Roman" w:cs="Times New Roman"/>
          <w:color w:val="auto"/>
          <w:lang w:eastAsia="zh-CN"/>
        </w:rPr>
        <w:t>五</w:t>
      </w:r>
      <w:r>
        <w:rPr>
          <w:rFonts w:hint="default" w:ascii="Times New Roman" w:hAnsi="Times New Roman" w:eastAsia="仿宋" w:cs="Times New Roman"/>
          <w:color w:val="auto"/>
          <w:sz w:val="30"/>
          <w:szCs w:val="30"/>
        </w:rPr>
        <w:t>、商务条款偏离表</w:t>
      </w:r>
      <w:bookmarkEnd w:id="66"/>
      <w:bookmarkEnd w:id="67"/>
    </w:p>
    <w:p w14:paraId="05625F72">
      <w:pPr>
        <w:pageBreakBefore w:val="0"/>
        <w:kinsoku/>
        <w:wordWrap w:val="0"/>
        <w:overflowPunct/>
        <w:topLinePunct/>
        <w:bidi w:val="0"/>
        <w:spacing w:line="360" w:lineRule="auto"/>
        <w:jc w:val="center"/>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商务条款偏离表</w:t>
      </w:r>
    </w:p>
    <w:p w14:paraId="0632B8E5">
      <w:pPr>
        <w:pageBreakBefore w:val="0"/>
        <w:kinsoku/>
        <w:wordWrap w:val="0"/>
        <w:overflowPunct/>
        <w:topLinePunct/>
        <w:bidi w:val="0"/>
        <w:ind w:firstLine="420" w:firstLineChars="200"/>
        <w:rPr>
          <w:rFonts w:hint="default" w:ascii="Times New Roman" w:hAnsi="Times New Roman" w:cs="Times New Roman"/>
          <w:color w:val="auto"/>
        </w:rPr>
      </w:pPr>
      <w:bookmarkStart w:id="68" w:name="_Hlk130932624"/>
      <w:r>
        <w:rPr>
          <w:rFonts w:hint="default" w:ascii="Times New Roman" w:hAnsi="Times New Roman" w:eastAsia="仿宋" w:cs="Times New Roman"/>
          <w:color w:val="auto"/>
        </w:rPr>
        <w:t>经过认真研究本项目谈判文件中所列商务条款，我方确认，除下列偏离表所列情况外，我方响应情况全部为“符合”</w:t>
      </w:r>
      <w:r>
        <w:rPr>
          <w:rFonts w:hint="default" w:ascii="Times New Roman" w:hAnsi="Times New Roman" w:cs="Times New Roman"/>
          <w:color w:val="auto"/>
        </w:rPr>
        <w:t>。</w:t>
      </w:r>
    </w:p>
    <w:bookmarkEnd w:id="68"/>
    <w:tbl>
      <w:tblPr>
        <w:tblStyle w:val="29"/>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171"/>
        <w:gridCol w:w="2020"/>
        <w:gridCol w:w="1827"/>
        <w:gridCol w:w="1430"/>
        <w:gridCol w:w="1173"/>
        <w:gridCol w:w="1624"/>
      </w:tblGrid>
      <w:tr w14:paraId="0646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613" w:type="dxa"/>
            <w:noWrap w:val="0"/>
            <w:vAlign w:val="center"/>
          </w:tcPr>
          <w:p w14:paraId="01057EFA">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1171" w:type="dxa"/>
            <w:noWrap w:val="0"/>
            <w:vAlign w:val="center"/>
          </w:tcPr>
          <w:p w14:paraId="1044F8C6">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名称</w:t>
            </w:r>
          </w:p>
        </w:tc>
        <w:tc>
          <w:tcPr>
            <w:tcW w:w="2020" w:type="dxa"/>
            <w:noWrap w:val="0"/>
            <w:vAlign w:val="center"/>
          </w:tcPr>
          <w:p w14:paraId="17A5A7D9">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谈判文件的商务条款</w:t>
            </w:r>
          </w:p>
        </w:tc>
        <w:tc>
          <w:tcPr>
            <w:tcW w:w="1827" w:type="dxa"/>
            <w:noWrap w:val="0"/>
            <w:vAlign w:val="center"/>
          </w:tcPr>
          <w:p w14:paraId="36D001EB">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响应文件的商务条款</w:t>
            </w:r>
          </w:p>
        </w:tc>
        <w:tc>
          <w:tcPr>
            <w:tcW w:w="1430" w:type="dxa"/>
            <w:noWrap w:val="0"/>
            <w:vAlign w:val="center"/>
          </w:tcPr>
          <w:p w14:paraId="0F3E7B15">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偏离情况</w:t>
            </w:r>
          </w:p>
        </w:tc>
        <w:tc>
          <w:tcPr>
            <w:tcW w:w="1173" w:type="dxa"/>
            <w:noWrap w:val="0"/>
            <w:vAlign w:val="center"/>
          </w:tcPr>
          <w:p w14:paraId="2098A47A">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说明</w:t>
            </w:r>
          </w:p>
        </w:tc>
        <w:tc>
          <w:tcPr>
            <w:tcW w:w="1624" w:type="dxa"/>
            <w:noWrap w:val="0"/>
            <w:vAlign w:val="center"/>
          </w:tcPr>
          <w:p w14:paraId="1ABBC3AE">
            <w:pPr>
              <w:pageBreakBefore w:val="0"/>
              <w:kinsoku/>
              <w:wordWrap w:val="0"/>
              <w:overflowPunct/>
              <w:topLinePunct/>
              <w:bidi w:val="0"/>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Cs w:val="21"/>
              </w:rPr>
              <w:t>备注：可以填写相关证明材料在响应文件中的具体位置（页码）</w:t>
            </w:r>
          </w:p>
        </w:tc>
      </w:tr>
      <w:tr w14:paraId="2794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613" w:type="dxa"/>
            <w:noWrap w:val="0"/>
            <w:vAlign w:val="center"/>
          </w:tcPr>
          <w:p w14:paraId="0977C5C3">
            <w:pPr>
              <w:pageBreakBefore w:val="0"/>
              <w:kinsoku/>
              <w:wordWrap w:val="0"/>
              <w:overflowPunct/>
              <w:topLinePunct/>
              <w:bidi w:val="0"/>
              <w:spacing w:line="360" w:lineRule="auto"/>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1171" w:type="dxa"/>
            <w:noWrap w:val="0"/>
            <w:vAlign w:val="center"/>
          </w:tcPr>
          <w:p w14:paraId="69BF01D3">
            <w:pPr>
              <w:pageBreakBefore w:val="0"/>
              <w:kinsoku/>
              <w:wordWrap w:val="0"/>
              <w:overflowPunct/>
              <w:topLinePunct/>
              <w:bidi w:val="0"/>
              <w:spacing w:line="360" w:lineRule="auto"/>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交货时间</w:t>
            </w:r>
          </w:p>
        </w:tc>
        <w:tc>
          <w:tcPr>
            <w:tcW w:w="2020" w:type="dxa"/>
            <w:noWrap w:val="0"/>
            <w:vAlign w:val="center"/>
          </w:tcPr>
          <w:p w14:paraId="67704EFC">
            <w:pPr>
              <w:pageBreakBefore w:val="0"/>
              <w:kinsoku/>
              <w:wordWrap w:val="0"/>
              <w:overflowPunct/>
              <w:topLinePunct/>
              <w:bidi w:val="0"/>
              <w:spacing w:line="360" w:lineRule="auto"/>
              <w:jc w:val="center"/>
              <w:rPr>
                <w:rFonts w:hint="default" w:ascii="Times New Roman" w:hAnsi="Times New Roman" w:eastAsia="仿宋" w:cs="Times New Roman"/>
                <w:color w:val="auto"/>
                <w:szCs w:val="21"/>
              </w:rPr>
            </w:pPr>
          </w:p>
        </w:tc>
        <w:tc>
          <w:tcPr>
            <w:tcW w:w="1827" w:type="dxa"/>
            <w:noWrap w:val="0"/>
            <w:vAlign w:val="center"/>
          </w:tcPr>
          <w:p w14:paraId="46FE31EE">
            <w:pPr>
              <w:pageBreakBefore w:val="0"/>
              <w:kinsoku/>
              <w:wordWrap w:val="0"/>
              <w:overflowPunct/>
              <w:topLinePunct/>
              <w:bidi w:val="0"/>
              <w:spacing w:line="360" w:lineRule="auto"/>
              <w:jc w:val="center"/>
              <w:rPr>
                <w:rFonts w:hint="default" w:ascii="Times New Roman" w:hAnsi="Times New Roman" w:eastAsia="仿宋" w:cs="Times New Roman"/>
                <w:color w:val="auto"/>
                <w:szCs w:val="21"/>
              </w:rPr>
            </w:pPr>
          </w:p>
        </w:tc>
        <w:tc>
          <w:tcPr>
            <w:tcW w:w="1430" w:type="dxa"/>
            <w:noWrap w:val="0"/>
            <w:vAlign w:val="center"/>
          </w:tcPr>
          <w:p w14:paraId="6819B861">
            <w:pPr>
              <w:pageBreakBefore w:val="0"/>
              <w:kinsoku/>
              <w:wordWrap w:val="0"/>
              <w:overflowPunct/>
              <w:topLinePunct/>
              <w:bidi w:val="0"/>
              <w:spacing w:line="360" w:lineRule="auto"/>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正偏离/负偏离</w:t>
            </w:r>
          </w:p>
        </w:tc>
        <w:tc>
          <w:tcPr>
            <w:tcW w:w="1173" w:type="dxa"/>
            <w:noWrap w:val="0"/>
            <w:vAlign w:val="center"/>
          </w:tcPr>
          <w:p w14:paraId="1E6A69B7">
            <w:pPr>
              <w:pageBreakBefore w:val="0"/>
              <w:kinsoku/>
              <w:wordWrap w:val="0"/>
              <w:overflowPunct/>
              <w:topLinePunct/>
              <w:bidi w:val="0"/>
              <w:spacing w:line="360" w:lineRule="auto"/>
              <w:jc w:val="center"/>
              <w:rPr>
                <w:rFonts w:hint="default" w:ascii="Times New Roman" w:hAnsi="Times New Roman" w:eastAsia="仿宋" w:cs="Times New Roman"/>
                <w:color w:val="auto"/>
                <w:szCs w:val="21"/>
              </w:rPr>
            </w:pPr>
          </w:p>
        </w:tc>
        <w:tc>
          <w:tcPr>
            <w:tcW w:w="1624" w:type="dxa"/>
            <w:noWrap w:val="0"/>
            <w:vAlign w:val="center"/>
          </w:tcPr>
          <w:p w14:paraId="08BF18CE">
            <w:pPr>
              <w:pageBreakBefore w:val="0"/>
              <w:kinsoku/>
              <w:wordWrap w:val="0"/>
              <w:overflowPunct/>
              <w:topLinePunct/>
              <w:bidi w:val="0"/>
              <w:spacing w:line="360" w:lineRule="auto"/>
              <w:jc w:val="center"/>
              <w:rPr>
                <w:rFonts w:hint="default" w:ascii="Times New Roman" w:hAnsi="Times New Roman" w:eastAsia="仿宋" w:cs="Times New Roman"/>
                <w:color w:val="auto"/>
                <w:szCs w:val="21"/>
              </w:rPr>
            </w:pPr>
          </w:p>
        </w:tc>
      </w:tr>
      <w:tr w14:paraId="588A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13" w:type="dxa"/>
            <w:noWrap w:val="0"/>
            <w:vAlign w:val="center"/>
          </w:tcPr>
          <w:p w14:paraId="69EBE454">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1171" w:type="dxa"/>
            <w:noWrap w:val="0"/>
            <w:vAlign w:val="center"/>
          </w:tcPr>
          <w:p w14:paraId="41719E3F">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交货地点</w:t>
            </w:r>
          </w:p>
        </w:tc>
        <w:tc>
          <w:tcPr>
            <w:tcW w:w="2020" w:type="dxa"/>
            <w:noWrap w:val="0"/>
            <w:vAlign w:val="center"/>
          </w:tcPr>
          <w:p w14:paraId="4E4D7D5A">
            <w:pPr>
              <w:pageBreakBefore w:val="0"/>
              <w:kinsoku/>
              <w:wordWrap w:val="0"/>
              <w:overflowPunct/>
              <w:topLinePunct/>
              <w:bidi w:val="0"/>
              <w:jc w:val="center"/>
              <w:rPr>
                <w:rFonts w:hint="default" w:ascii="Times New Roman" w:hAnsi="Times New Roman" w:eastAsia="仿宋" w:cs="Times New Roman"/>
                <w:color w:val="auto"/>
                <w:szCs w:val="21"/>
              </w:rPr>
            </w:pPr>
          </w:p>
        </w:tc>
        <w:tc>
          <w:tcPr>
            <w:tcW w:w="1827" w:type="dxa"/>
            <w:noWrap w:val="0"/>
            <w:vAlign w:val="center"/>
          </w:tcPr>
          <w:p w14:paraId="06EE51AA">
            <w:pPr>
              <w:pageBreakBefore w:val="0"/>
              <w:kinsoku/>
              <w:wordWrap w:val="0"/>
              <w:overflowPunct/>
              <w:topLinePunct/>
              <w:bidi w:val="0"/>
              <w:jc w:val="center"/>
              <w:rPr>
                <w:rFonts w:hint="default" w:ascii="Times New Roman" w:hAnsi="Times New Roman" w:eastAsia="仿宋" w:cs="Times New Roman"/>
                <w:color w:val="auto"/>
                <w:szCs w:val="21"/>
              </w:rPr>
            </w:pPr>
          </w:p>
        </w:tc>
        <w:tc>
          <w:tcPr>
            <w:tcW w:w="1430" w:type="dxa"/>
            <w:noWrap w:val="0"/>
            <w:vAlign w:val="center"/>
          </w:tcPr>
          <w:p w14:paraId="5194B747">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正偏离/负偏离</w:t>
            </w:r>
          </w:p>
        </w:tc>
        <w:tc>
          <w:tcPr>
            <w:tcW w:w="1173" w:type="dxa"/>
            <w:noWrap w:val="0"/>
            <w:vAlign w:val="center"/>
          </w:tcPr>
          <w:p w14:paraId="5C7E3E57">
            <w:pPr>
              <w:pageBreakBefore w:val="0"/>
              <w:kinsoku/>
              <w:wordWrap w:val="0"/>
              <w:overflowPunct/>
              <w:topLinePunct/>
              <w:bidi w:val="0"/>
              <w:jc w:val="center"/>
              <w:rPr>
                <w:rFonts w:hint="default" w:ascii="Times New Roman" w:hAnsi="Times New Roman" w:eastAsia="仿宋" w:cs="Times New Roman"/>
                <w:color w:val="auto"/>
                <w:szCs w:val="21"/>
              </w:rPr>
            </w:pPr>
          </w:p>
        </w:tc>
        <w:tc>
          <w:tcPr>
            <w:tcW w:w="1624" w:type="dxa"/>
            <w:noWrap w:val="0"/>
            <w:vAlign w:val="center"/>
          </w:tcPr>
          <w:p w14:paraId="25E91F1D">
            <w:pPr>
              <w:pageBreakBefore w:val="0"/>
              <w:kinsoku/>
              <w:wordWrap w:val="0"/>
              <w:overflowPunct/>
              <w:topLinePunct/>
              <w:bidi w:val="0"/>
              <w:jc w:val="center"/>
              <w:rPr>
                <w:rFonts w:hint="default" w:ascii="Times New Roman" w:hAnsi="Times New Roman" w:eastAsia="仿宋" w:cs="Times New Roman"/>
                <w:color w:val="auto"/>
                <w:szCs w:val="21"/>
              </w:rPr>
            </w:pPr>
          </w:p>
        </w:tc>
      </w:tr>
      <w:tr w14:paraId="3130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13" w:type="dxa"/>
            <w:noWrap w:val="0"/>
            <w:vAlign w:val="center"/>
          </w:tcPr>
          <w:p w14:paraId="564FB4DD">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1171" w:type="dxa"/>
            <w:noWrap w:val="0"/>
            <w:vAlign w:val="center"/>
          </w:tcPr>
          <w:p w14:paraId="04CAB0E9">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付款方式</w:t>
            </w:r>
          </w:p>
        </w:tc>
        <w:tc>
          <w:tcPr>
            <w:tcW w:w="2020" w:type="dxa"/>
            <w:noWrap w:val="0"/>
            <w:vAlign w:val="center"/>
          </w:tcPr>
          <w:p w14:paraId="291CFB15">
            <w:pPr>
              <w:pageBreakBefore w:val="0"/>
              <w:kinsoku/>
              <w:wordWrap w:val="0"/>
              <w:overflowPunct/>
              <w:topLinePunct/>
              <w:bidi w:val="0"/>
              <w:jc w:val="center"/>
              <w:rPr>
                <w:rFonts w:hint="default" w:ascii="Times New Roman" w:hAnsi="Times New Roman" w:eastAsia="仿宋" w:cs="Times New Roman"/>
                <w:color w:val="auto"/>
                <w:szCs w:val="21"/>
              </w:rPr>
            </w:pPr>
          </w:p>
        </w:tc>
        <w:tc>
          <w:tcPr>
            <w:tcW w:w="1827" w:type="dxa"/>
            <w:noWrap w:val="0"/>
            <w:vAlign w:val="center"/>
          </w:tcPr>
          <w:p w14:paraId="243374E8">
            <w:pPr>
              <w:pageBreakBefore w:val="0"/>
              <w:kinsoku/>
              <w:wordWrap w:val="0"/>
              <w:overflowPunct/>
              <w:topLinePunct/>
              <w:bidi w:val="0"/>
              <w:jc w:val="center"/>
              <w:rPr>
                <w:rFonts w:hint="default" w:ascii="Times New Roman" w:hAnsi="Times New Roman" w:eastAsia="仿宋" w:cs="Times New Roman"/>
                <w:color w:val="auto"/>
                <w:szCs w:val="21"/>
              </w:rPr>
            </w:pPr>
          </w:p>
        </w:tc>
        <w:tc>
          <w:tcPr>
            <w:tcW w:w="1430" w:type="dxa"/>
            <w:noWrap w:val="0"/>
            <w:vAlign w:val="center"/>
          </w:tcPr>
          <w:p w14:paraId="5C444B37">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正偏离/负偏离</w:t>
            </w:r>
          </w:p>
        </w:tc>
        <w:tc>
          <w:tcPr>
            <w:tcW w:w="1173" w:type="dxa"/>
            <w:noWrap w:val="0"/>
            <w:vAlign w:val="center"/>
          </w:tcPr>
          <w:p w14:paraId="7F56E0D0">
            <w:pPr>
              <w:pageBreakBefore w:val="0"/>
              <w:kinsoku/>
              <w:wordWrap w:val="0"/>
              <w:overflowPunct/>
              <w:topLinePunct/>
              <w:bidi w:val="0"/>
              <w:jc w:val="center"/>
              <w:rPr>
                <w:rFonts w:hint="default" w:ascii="Times New Roman" w:hAnsi="Times New Roman" w:eastAsia="仿宋" w:cs="Times New Roman"/>
                <w:color w:val="auto"/>
                <w:szCs w:val="21"/>
              </w:rPr>
            </w:pPr>
          </w:p>
        </w:tc>
        <w:tc>
          <w:tcPr>
            <w:tcW w:w="1624" w:type="dxa"/>
            <w:noWrap w:val="0"/>
            <w:vAlign w:val="center"/>
          </w:tcPr>
          <w:p w14:paraId="4E11585A">
            <w:pPr>
              <w:pageBreakBefore w:val="0"/>
              <w:kinsoku/>
              <w:wordWrap w:val="0"/>
              <w:overflowPunct/>
              <w:topLinePunct/>
              <w:bidi w:val="0"/>
              <w:jc w:val="center"/>
              <w:rPr>
                <w:rFonts w:hint="default" w:ascii="Times New Roman" w:hAnsi="Times New Roman" w:eastAsia="仿宋" w:cs="Times New Roman"/>
                <w:color w:val="auto"/>
                <w:szCs w:val="21"/>
              </w:rPr>
            </w:pPr>
          </w:p>
        </w:tc>
      </w:tr>
      <w:tr w14:paraId="3F7A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13" w:type="dxa"/>
            <w:noWrap w:val="0"/>
            <w:vAlign w:val="center"/>
          </w:tcPr>
          <w:p w14:paraId="31FE5398">
            <w:pPr>
              <w:pageBreakBefore w:val="0"/>
              <w:kinsoku/>
              <w:wordWrap w:val="0"/>
              <w:overflowPunct/>
              <w:topLinePunct/>
              <w:bidi w:val="0"/>
              <w:jc w:val="center"/>
              <w:rPr>
                <w:rFonts w:hint="default" w:ascii="Times New Roman" w:hAnsi="Times New Roman" w:eastAsia="仿宋" w:cs="Times New Roman"/>
                <w:color w:val="auto"/>
                <w:szCs w:val="21"/>
              </w:rPr>
            </w:pPr>
          </w:p>
        </w:tc>
        <w:tc>
          <w:tcPr>
            <w:tcW w:w="1171" w:type="dxa"/>
            <w:noWrap w:val="0"/>
            <w:vAlign w:val="center"/>
          </w:tcPr>
          <w:p w14:paraId="4B6EBBF7">
            <w:pPr>
              <w:pageBreakBefore w:val="0"/>
              <w:kinsoku/>
              <w:wordWrap w:val="0"/>
              <w:overflowPunct/>
              <w:topLinePunct/>
              <w:bidi w:val="0"/>
              <w:jc w:val="center"/>
              <w:rPr>
                <w:rFonts w:hint="default" w:ascii="Times New Roman" w:hAnsi="Times New Roman" w:eastAsia="仿宋" w:cs="Times New Roman"/>
                <w:color w:val="auto"/>
                <w:szCs w:val="21"/>
              </w:rPr>
            </w:pPr>
          </w:p>
        </w:tc>
        <w:tc>
          <w:tcPr>
            <w:tcW w:w="2020" w:type="dxa"/>
            <w:noWrap w:val="0"/>
            <w:vAlign w:val="center"/>
          </w:tcPr>
          <w:p w14:paraId="6A35913E">
            <w:pPr>
              <w:pageBreakBefore w:val="0"/>
              <w:kinsoku/>
              <w:wordWrap w:val="0"/>
              <w:overflowPunct/>
              <w:topLinePunct/>
              <w:bidi w:val="0"/>
              <w:jc w:val="center"/>
              <w:rPr>
                <w:rFonts w:hint="default" w:ascii="Times New Roman" w:hAnsi="Times New Roman" w:eastAsia="仿宋" w:cs="Times New Roman"/>
                <w:color w:val="auto"/>
                <w:szCs w:val="21"/>
              </w:rPr>
            </w:pPr>
          </w:p>
        </w:tc>
        <w:tc>
          <w:tcPr>
            <w:tcW w:w="1827" w:type="dxa"/>
            <w:noWrap w:val="0"/>
            <w:vAlign w:val="center"/>
          </w:tcPr>
          <w:p w14:paraId="048D21EC">
            <w:pPr>
              <w:pageBreakBefore w:val="0"/>
              <w:kinsoku/>
              <w:wordWrap w:val="0"/>
              <w:overflowPunct/>
              <w:topLinePunct/>
              <w:bidi w:val="0"/>
              <w:jc w:val="center"/>
              <w:rPr>
                <w:rFonts w:hint="default" w:ascii="Times New Roman" w:hAnsi="Times New Roman" w:eastAsia="仿宋" w:cs="Times New Roman"/>
                <w:color w:val="auto"/>
                <w:szCs w:val="21"/>
              </w:rPr>
            </w:pPr>
          </w:p>
        </w:tc>
        <w:tc>
          <w:tcPr>
            <w:tcW w:w="1430" w:type="dxa"/>
            <w:noWrap w:val="0"/>
            <w:vAlign w:val="center"/>
          </w:tcPr>
          <w:p w14:paraId="69727D36">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正偏离/负偏离</w:t>
            </w:r>
          </w:p>
        </w:tc>
        <w:tc>
          <w:tcPr>
            <w:tcW w:w="1173" w:type="dxa"/>
            <w:noWrap w:val="0"/>
            <w:vAlign w:val="center"/>
          </w:tcPr>
          <w:p w14:paraId="4980AB99">
            <w:pPr>
              <w:pageBreakBefore w:val="0"/>
              <w:kinsoku/>
              <w:wordWrap w:val="0"/>
              <w:overflowPunct/>
              <w:topLinePunct/>
              <w:bidi w:val="0"/>
              <w:jc w:val="center"/>
              <w:rPr>
                <w:rFonts w:hint="default" w:ascii="Times New Roman" w:hAnsi="Times New Roman" w:eastAsia="仿宋" w:cs="Times New Roman"/>
                <w:color w:val="auto"/>
                <w:szCs w:val="21"/>
              </w:rPr>
            </w:pPr>
          </w:p>
        </w:tc>
        <w:tc>
          <w:tcPr>
            <w:tcW w:w="1624" w:type="dxa"/>
            <w:noWrap w:val="0"/>
            <w:vAlign w:val="center"/>
          </w:tcPr>
          <w:p w14:paraId="288781AB">
            <w:pPr>
              <w:pageBreakBefore w:val="0"/>
              <w:kinsoku/>
              <w:wordWrap w:val="0"/>
              <w:overflowPunct/>
              <w:topLinePunct/>
              <w:bidi w:val="0"/>
              <w:jc w:val="center"/>
              <w:rPr>
                <w:rFonts w:hint="default" w:ascii="Times New Roman" w:hAnsi="Times New Roman" w:eastAsia="仿宋" w:cs="Times New Roman"/>
                <w:color w:val="auto"/>
                <w:szCs w:val="21"/>
              </w:rPr>
            </w:pPr>
          </w:p>
        </w:tc>
      </w:tr>
      <w:tr w14:paraId="2BB7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13" w:type="dxa"/>
            <w:noWrap w:val="0"/>
            <w:vAlign w:val="center"/>
          </w:tcPr>
          <w:p w14:paraId="329A08D1">
            <w:pPr>
              <w:pageBreakBefore w:val="0"/>
              <w:kinsoku/>
              <w:wordWrap w:val="0"/>
              <w:overflowPunct/>
              <w:topLinePunct/>
              <w:bidi w:val="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p>
        </w:tc>
        <w:tc>
          <w:tcPr>
            <w:tcW w:w="1171" w:type="dxa"/>
            <w:noWrap w:val="0"/>
            <w:vAlign w:val="center"/>
          </w:tcPr>
          <w:p w14:paraId="2BA21C28">
            <w:pPr>
              <w:pageBreakBefore w:val="0"/>
              <w:kinsoku/>
              <w:wordWrap w:val="0"/>
              <w:overflowPunct/>
              <w:topLinePunct/>
              <w:bidi w:val="0"/>
              <w:jc w:val="center"/>
              <w:rPr>
                <w:rFonts w:hint="default" w:ascii="Times New Roman" w:hAnsi="Times New Roman" w:eastAsia="仿宋" w:cs="Times New Roman"/>
                <w:color w:val="auto"/>
                <w:szCs w:val="21"/>
              </w:rPr>
            </w:pPr>
          </w:p>
        </w:tc>
        <w:tc>
          <w:tcPr>
            <w:tcW w:w="2020" w:type="dxa"/>
            <w:noWrap w:val="0"/>
            <w:vAlign w:val="center"/>
          </w:tcPr>
          <w:p w14:paraId="750174A8">
            <w:pPr>
              <w:pageBreakBefore w:val="0"/>
              <w:kinsoku/>
              <w:wordWrap w:val="0"/>
              <w:overflowPunct/>
              <w:topLinePunct/>
              <w:bidi w:val="0"/>
              <w:jc w:val="center"/>
              <w:rPr>
                <w:rFonts w:hint="default" w:ascii="Times New Roman" w:hAnsi="Times New Roman" w:eastAsia="仿宋" w:cs="Times New Roman"/>
                <w:color w:val="auto"/>
                <w:szCs w:val="21"/>
              </w:rPr>
            </w:pPr>
          </w:p>
        </w:tc>
        <w:tc>
          <w:tcPr>
            <w:tcW w:w="1827" w:type="dxa"/>
            <w:noWrap w:val="0"/>
            <w:vAlign w:val="center"/>
          </w:tcPr>
          <w:p w14:paraId="66024B25">
            <w:pPr>
              <w:pageBreakBefore w:val="0"/>
              <w:kinsoku/>
              <w:wordWrap w:val="0"/>
              <w:overflowPunct/>
              <w:topLinePunct/>
              <w:bidi w:val="0"/>
              <w:jc w:val="center"/>
              <w:rPr>
                <w:rFonts w:hint="default" w:ascii="Times New Roman" w:hAnsi="Times New Roman" w:eastAsia="仿宋" w:cs="Times New Roman"/>
                <w:color w:val="auto"/>
                <w:szCs w:val="21"/>
              </w:rPr>
            </w:pPr>
          </w:p>
        </w:tc>
        <w:tc>
          <w:tcPr>
            <w:tcW w:w="1430" w:type="dxa"/>
            <w:noWrap w:val="0"/>
            <w:vAlign w:val="center"/>
          </w:tcPr>
          <w:p w14:paraId="2B2826A3">
            <w:pPr>
              <w:pageBreakBefore w:val="0"/>
              <w:kinsoku/>
              <w:wordWrap w:val="0"/>
              <w:overflowPunct/>
              <w:topLinePunct/>
              <w:bidi w:val="0"/>
              <w:jc w:val="center"/>
              <w:rPr>
                <w:rFonts w:hint="default" w:ascii="Times New Roman" w:hAnsi="Times New Roman" w:eastAsia="仿宋" w:cs="Times New Roman"/>
                <w:color w:val="auto"/>
                <w:szCs w:val="21"/>
              </w:rPr>
            </w:pPr>
          </w:p>
        </w:tc>
        <w:tc>
          <w:tcPr>
            <w:tcW w:w="1173" w:type="dxa"/>
            <w:noWrap w:val="0"/>
            <w:vAlign w:val="center"/>
          </w:tcPr>
          <w:p w14:paraId="5ABB22C8">
            <w:pPr>
              <w:pageBreakBefore w:val="0"/>
              <w:kinsoku/>
              <w:wordWrap w:val="0"/>
              <w:overflowPunct/>
              <w:topLinePunct/>
              <w:bidi w:val="0"/>
              <w:jc w:val="center"/>
              <w:rPr>
                <w:rFonts w:hint="default" w:ascii="Times New Roman" w:hAnsi="Times New Roman" w:eastAsia="仿宋" w:cs="Times New Roman"/>
                <w:color w:val="auto"/>
                <w:szCs w:val="21"/>
              </w:rPr>
            </w:pPr>
          </w:p>
        </w:tc>
        <w:tc>
          <w:tcPr>
            <w:tcW w:w="1624" w:type="dxa"/>
            <w:noWrap w:val="0"/>
            <w:vAlign w:val="center"/>
          </w:tcPr>
          <w:p w14:paraId="4D0F5DF7">
            <w:pPr>
              <w:pageBreakBefore w:val="0"/>
              <w:kinsoku/>
              <w:wordWrap w:val="0"/>
              <w:overflowPunct/>
              <w:topLinePunct/>
              <w:bidi w:val="0"/>
              <w:jc w:val="center"/>
              <w:rPr>
                <w:rFonts w:hint="default" w:ascii="Times New Roman" w:hAnsi="Times New Roman" w:eastAsia="仿宋" w:cs="Times New Roman"/>
                <w:color w:val="auto"/>
                <w:szCs w:val="21"/>
              </w:rPr>
            </w:pPr>
          </w:p>
        </w:tc>
      </w:tr>
    </w:tbl>
    <w:p w14:paraId="09E27076">
      <w:pPr>
        <w:pageBreakBefore w:val="0"/>
        <w:kinsoku/>
        <w:wordWrap w:val="0"/>
        <w:overflowPunct/>
        <w:topLinePunct/>
        <w:bidi w:val="0"/>
        <w:spacing w:line="360"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rPr>
        <w:t>备注：</w:t>
      </w:r>
    </w:p>
    <w:p w14:paraId="403D897E">
      <w:pPr>
        <w:pageBreakBefore w:val="0"/>
        <w:kinsoku/>
        <w:wordWrap w:val="0"/>
        <w:overflowPunct/>
        <w:topLinePunct/>
        <w:bidi w:val="0"/>
        <w:spacing w:line="360" w:lineRule="auto"/>
        <w:ind w:firstLine="422" w:firstLineChars="200"/>
        <w:rPr>
          <w:rFonts w:hint="default" w:ascii="Times New Roman" w:hAnsi="Times New Roman" w:eastAsia="仿宋" w:cs="Times New Roman"/>
          <w:b/>
          <w:color w:val="auto"/>
        </w:rPr>
      </w:pPr>
      <w:bookmarkStart w:id="69" w:name="_Hlk130932604"/>
      <w:r>
        <w:rPr>
          <w:rFonts w:hint="default" w:ascii="Times New Roman" w:hAnsi="Times New Roman" w:eastAsia="仿宋" w:cs="Times New Roman"/>
          <w:b/>
          <w:color w:val="auto"/>
        </w:rPr>
        <w:t>1.</w:t>
      </w:r>
      <w:r>
        <w:rPr>
          <w:rFonts w:hint="default" w:ascii="Times New Roman" w:hAnsi="Times New Roman" w:cs="Times New Roman"/>
          <w:color w:val="auto"/>
        </w:rPr>
        <w:t xml:space="preserve"> </w:t>
      </w:r>
      <w:r>
        <w:rPr>
          <w:rFonts w:hint="default" w:ascii="Times New Roman" w:hAnsi="Times New Roman" w:eastAsia="仿宋" w:cs="Times New Roman"/>
          <w:b/>
          <w:color w:val="auto"/>
          <w:lang w:eastAsia="zh-CN"/>
        </w:rPr>
        <w:t>供应商</w:t>
      </w:r>
      <w:r>
        <w:rPr>
          <w:rFonts w:hint="default" w:ascii="Times New Roman" w:hAnsi="Times New Roman" w:eastAsia="仿宋" w:cs="Times New Roman"/>
          <w:b/>
          <w:color w:val="auto"/>
        </w:rPr>
        <w:t>仅需列明存在偏离（包含正偏离和负偏离）的内容，除列明的偏离外，视为全部符合谈判文件商务条款要求。“符合”指与谈判文件要求一致，“正偏离”指优于谈判文件要求；“负偏离”指低于谈判文件要求。</w:t>
      </w:r>
    </w:p>
    <w:p w14:paraId="7DEA81BC">
      <w:pPr>
        <w:pageBreakBefore w:val="0"/>
        <w:kinsoku/>
        <w:wordWrap w:val="0"/>
        <w:overflowPunct/>
        <w:topLinePunct/>
        <w:bidi w:val="0"/>
        <w:spacing w:line="360" w:lineRule="auto"/>
        <w:ind w:firstLine="422" w:firstLineChars="200"/>
        <w:rPr>
          <w:rFonts w:hint="default" w:ascii="Times New Roman" w:hAnsi="Times New Roman" w:eastAsia="仿宋" w:cs="Times New Roman"/>
          <w:b/>
          <w:color w:val="auto"/>
        </w:rPr>
      </w:pPr>
      <w:r>
        <w:rPr>
          <w:rFonts w:hint="default" w:ascii="Times New Roman" w:hAnsi="Times New Roman" w:eastAsia="仿宋" w:cs="Times New Roman"/>
          <w:b/>
          <w:color w:val="auto"/>
        </w:rPr>
        <w:t>2.供应商根据项目实际填写，表中单项，项目采购要求不涉及的可留空或自行调整。</w:t>
      </w:r>
    </w:p>
    <w:bookmarkEnd w:id="69"/>
    <w:p w14:paraId="4DAB40D9">
      <w:pPr>
        <w:pageBreakBefore w:val="0"/>
        <w:kinsoku/>
        <w:wordWrap w:val="0"/>
        <w:overflowPunct/>
        <w:topLinePunct/>
        <w:bidi w:val="0"/>
        <w:spacing w:line="360" w:lineRule="auto"/>
        <w:ind w:firstLine="420" w:firstLineChars="200"/>
        <w:rPr>
          <w:rFonts w:hint="default" w:ascii="Times New Roman" w:hAnsi="Times New Roman" w:eastAsia="仿宋" w:cs="Times New Roman"/>
          <w:color w:val="auto"/>
        </w:rPr>
      </w:pPr>
    </w:p>
    <w:p w14:paraId="26B1368F">
      <w:pPr>
        <w:keepNext w:val="0"/>
        <w:keepLines w:val="0"/>
        <w:pageBreakBefore w:val="0"/>
        <w:widowControl w:val="0"/>
        <w:kinsoku/>
        <w:wordWrap w:val="0"/>
        <w:overflowPunct/>
        <w:autoSpaceDE w:val="0"/>
        <w:autoSpaceDN w:val="0"/>
        <w:bidi w:val="0"/>
        <w:spacing w:line="360" w:lineRule="auto"/>
        <w:ind w:firstLine="440" w:firstLineChars="200"/>
        <w:jc w:val="right"/>
        <w:rPr>
          <w:rFonts w:hint="eastAsia" w:ascii="仿宋" w:hAnsi="仿宋" w:eastAsia="仿宋" w:cs="仿宋"/>
          <w:color w:val="auto"/>
          <w:kern w:val="0"/>
          <w:sz w:val="22"/>
        </w:rPr>
      </w:pPr>
    </w:p>
    <w:p w14:paraId="5F4B36E1">
      <w:pPr>
        <w:keepNext w:val="0"/>
        <w:keepLines w:val="0"/>
        <w:pageBreakBefore w:val="0"/>
        <w:widowControl w:val="0"/>
        <w:kinsoku/>
        <w:wordWrap w:val="0"/>
        <w:overflowPunct/>
        <w:autoSpaceDE w:val="0"/>
        <w:autoSpaceDN w:val="0"/>
        <w:bidi w:val="0"/>
        <w:spacing w:line="360" w:lineRule="auto"/>
        <w:ind w:firstLine="440" w:firstLineChars="200"/>
        <w:jc w:val="right"/>
        <w:rPr>
          <w:rFonts w:hint="eastAsia" w:ascii="仿宋" w:hAnsi="仿宋" w:eastAsia="仿宋" w:cs="仿宋"/>
          <w:color w:val="auto"/>
          <w:kern w:val="0"/>
          <w:sz w:val="22"/>
        </w:rPr>
      </w:pPr>
    </w:p>
    <w:p w14:paraId="4CDE8C09">
      <w:pPr>
        <w:keepNext w:val="0"/>
        <w:keepLines w:val="0"/>
        <w:pageBreakBefore w:val="0"/>
        <w:widowControl w:val="0"/>
        <w:kinsoku/>
        <w:wordWrap w:val="0"/>
        <w:overflowPunct/>
        <w:autoSpaceDE w:val="0"/>
        <w:autoSpaceDN w:val="0"/>
        <w:bidi w:val="0"/>
        <w:spacing w:line="360" w:lineRule="auto"/>
        <w:ind w:firstLine="440" w:firstLineChars="200"/>
        <w:jc w:val="right"/>
        <w:rPr>
          <w:rFonts w:hint="eastAsia" w:ascii="仿宋" w:hAnsi="仿宋" w:eastAsia="仿宋" w:cs="仿宋"/>
          <w:color w:val="auto"/>
          <w:kern w:val="0"/>
          <w:sz w:val="22"/>
          <w:lang w:eastAsia="zh-CN"/>
        </w:rPr>
      </w:pPr>
      <w:r>
        <w:rPr>
          <w:rFonts w:hint="eastAsia" w:ascii="仿宋" w:hAnsi="仿宋" w:eastAsia="仿宋" w:cs="仿宋"/>
          <w:color w:val="auto"/>
          <w:kern w:val="0"/>
          <w:sz w:val="22"/>
        </w:rPr>
        <w:t>供应商</w:t>
      </w:r>
      <w:r>
        <w:rPr>
          <w:rFonts w:hint="eastAsia" w:ascii="仿宋" w:hAnsi="仿宋" w:eastAsia="仿宋" w:cs="仿宋"/>
          <w:color w:val="auto"/>
          <w:kern w:val="0"/>
          <w:sz w:val="22"/>
          <w:lang w:eastAsia="zh-CN"/>
        </w:rPr>
        <w:t>：（</w:t>
      </w:r>
      <w:r>
        <w:rPr>
          <w:rFonts w:hint="eastAsia" w:ascii="仿宋" w:hAnsi="仿宋" w:eastAsia="仿宋" w:cs="仿宋"/>
          <w:color w:val="auto"/>
          <w:kern w:val="0"/>
          <w:sz w:val="22"/>
        </w:rPr>
        <w:t>盖单位</w:t>
      </w:r>
      <w:r>
        <w:rPr>
          <w:rFonts w:hint="eastAsia" w:ascii="仿宋" w:hAnsi="仿宋" w:eastAsia="仿宋" w:cs="仿宋"/>
          <w:color w:val="auto"/>
          <w:kern w:val="0"/>
          <w:sz w:val="22"/>
          <w:lang w:eastAsia="zh-CN"/>
        </w:rPr>
        <w:t>公</w:t>
      </w:r>
      <w:r>
        <w:rPr>
          <w:rFonts w:hint="eastAsia" w:ascii="仿宋" w:hAnsi="仿宋" w:eastAsia="仿宋" w:cs="仿宋"/>
          <w:color w:val="auto"/>
          <w:kern w:val="0"/>
          <w:sz w:val="22"/>
        </w:rPr>
        <w:t>章</w:t>
      </w:r>
      <w:r>
        <w:rPr>
          <w:rFonts w:hint="eastAsia" w:ascii="仿宋" w:hAnsi="仿宋" w:eastAsia="仿宋" w:cs="仿宋"/>
          <w:color w:val="auto"/>
          <w:kern w:val="0"/>
          <w:sz w:val="22"/>
          <w:lang w:eastAsia="zh-CN"/>
        </w:rPr>
        <w:t>）</w:t>
      </w:r>
    </w:p>
    <w:p w14:paraId="383F6102">
      <w:pPr>
        <w:keepNext w:val="0"/>
        <w:keepLines w:val="0"/>
        <w:pageBreakBefore w:val="0"/>
        <w:widowControl w:val="0"/>
        <w:kinsoku/>
        <w:wordWrap w:val="0"/>
        <w:overflowPunct/>
        <w:autoSpaceDE w:val="0"/>
        <w:autoSpaceDN w:val="0"/>
        <w:bidi w:val="0"/>
        <w:spacing w:line="360" w:lineRule="auto"/>
        <w:ind w:firstLine="440" w:firstLineChars="200"/>
        <w:jc w:val="right"/>
        <w:rPr>
          <w:rFonts w:hint="eastAsia" w:ascii="仿宋" w:hAnsi="仿宋" w:eastAsia="仿宋" w:cs="仿宋"/>
          <w:color w:val="auto"/>
          <w:kern w:val="0"/>
          <w:sz w:val="22"/>
          <w:lang w:eastAsia="zh-CN"/>
        </w:rPr>
      </w:pPr>
      <w:r>
        <w:rPr>
          <w:rFonts w:hint="eastAsia" w:ascii="仿宋" w:hAnsi="仿宋" w:eastAsia="仿宋" w:cs="仿宋"/>
          <w:color w:val="auto"/>
          <w:kern w:val="0"/>
          <w:sz w:val="22"/>
        </w:rPr>
        <w:t>法定代表人</w:t>
      </w:r>
      <w:r>
        <w:rPr>
          <w:rFonts w:hint="eastAsia" w:ascii="仿宋" w:hAnsi="仿宋" w:eastAsia="仿宋" w:cs="仿宋"/>
          <w:color w:val="auto"/>
          <w:kern w:val="0"/>
          <w:sz w:val="22"/>
          <w:lang w:eastAsia="zh-CN"/>
        </w:rPr>
        <w:t>：（签字或</w:t>
      </w:r>
      <w:r>
        <w:rPr>
          <w:rFonts w:hint="eastAsia" w:ascii="仿宋" w:hAnsi="仿宋" w:eastAsia="仿宋" w:cs="仿宋"/>
          <w:color w:val="auto"/>
          <w:kern w:val="0"/>
          <w:sz w:val="22"/>
        </w:rPr>
        <w:t>盖</w:t>
      </w:r>
      <w:r>
        <w:rPr>
          <w:rFonts w:hint="eastAsia" w:ascii="仿宋" w:hAnsi="仿宋" w:eastAsia="仿宋" w:cs="仿宋"/>
          <w:color w:val="auto"/>
          <w:kern w:val="0"/>
          <w:sz w:val="22"/>
          <w:lang w:eastAsia="zh-CN"/>
        </w:rPr>
        <w:t>法人</w:t>
      </w:r>
      <w:r>
        <w:rPr>
          <w:rFonts w:hint="eastAsia" w:ascii="仿宋" w:hAnsi="仿宋" w:eastAsia="仿宋" w:cs="仿宋"/>
          <w:color w:val="auto"/>
          <w:kern w:val="0"/>
          <w:sz w:val="22"/>
        </w:rPr>
        <w:t>章</w:t>
      </w:r>
      <w:r>
        <w:rPr>
          <w:rFonts w:hint="eastAsia" w:ascii="仿宋" w:hAnsi="仿宋" w:eastAsia="仿宋" w:cs="仿宋"/>
          <w:color w:val="auto"/>
          <w:kern w:val="0"/>
          <w:sz w:val="22"/>
          <w:lang w:eastAsia="zh-CN"/>
        </w:rPr>
        <w:t>）</w:t>
      </w:r>
    </w:p>
    <w:p w14:paraId="23547AA2">
      <w:pPr>
        <w:keepNext w:val="0"/>
        <w:keepLines w:val="0"/>
        <w:pageBreakBefore w:val="0"/>
        <w:widowControl w:val="0"/>
        <w:kinsoku/>
        <w:wordWrap w:val="0"/>
        <w:overflowPunct/>
        <w:autoSpaceDE w:val="0"/>
        <w:autoSpaceDN w:val="0"/>
        <w:bidi w:val="0"/>
        <w:spacing w:line="360" w:lineRule="auto"/>
        <w:ind w:firstLine="440" w:firstLineChars="200"/>
        <w:jc w:val="right"/>
        <w:rPr>
          <w:rFonts w:eastAsia="仿宋"/>
          <w:color w:val="auto"/>
          <w:sz w:val="30"/>
          <w:szCs w:val="30"/>
        </w:rPr>
      </w:pPr>
      <w:r>
        <w:rPr>
          <w:rFonts w:hint="eastAsia" w:ascii="仿宋" w:hAnsi="仿宋" w:eastAsia="仿宋" w:cs="仿宋"/>
          <w:color w:val="auto"/>
          <w:kern w:val="0"/>
          <w:sz w:val="22"/>
        </w:rPr>
        <w:t>日期</w:t>
      </w:r>
      <w:r>
        <w:rPr>
          <w:rFonts w:hint="eastAsia" w:ascii="仿宋" w:hAnsi="仿宋" w:eastAsia="仿宋" w:cs="仿宋"/>
          <w:color w:val="auto"/>
          <w:kern w:val="0"/>
          <w:sz w:val="22"/>
          <w:lang w:eastAsia="zh-CN"/>
        </w:rPr>
        <w:t>：</w:t>
      </w:r>
      <w:r>
        <w:rPr>
          <w:rFonts w:hint="eastAsia" w:ascii="仿宋" w:hAnsi="仿宋" w:eastAsia="仿宋" w:cs="仿宋"/>
          <w:color w:val="auto"/>
          <w:kern w:val="0"/>
          <w:sz w:val="22"/>
        </w:rPr>
        <w:t xml:space="preserve">   年   月  日</w:t>
      </w:r>
      <w:r>
        <w:rPr>
          <w:rFonts w:hint="default" w:ascii="Times New Roman" w:hAnsi="Times New Roman" w:eastAsia="仿宋" w:cs="Times New Roman"/>
          <w:color w:val="auto"/>
        </w:rPr>
        <w:br w:type="page"/>
      </w:r>
      <w:bookmarkStart w:id="70" w:name="_Toc15667"/>
      <w:bookmarkStart w:id="71" w:name="_Toc20949"/>
      <w:r>
        <w:rPr>
          <w:rFonts w:hint="eastAsia" w:ascii="Times New Roman" w:hAnsi="Times New Roman" w:eastAsia="仿宋" w:cs="Times New Roman"/>
          <w:color w:val="auto"/>
          <w:sz w:val="30"/>
          <w:szCs w:val="30"/>
          <w:lang w:eastAsia="zh-CN"/>
        </w:rPr>
        <w:t>六</w:t>
      </w:r>
      <w:r>
        <w:rPr>
          <w:rFonts w:hint="default" w:ascii="Times New Roman" w:hAnsi="Times New Roman" w:eastAsia="仿宋" w:cs="Times New Roman"/>
          <w:color w:val="auto"/>
          <w:sz w:val="30"/>
          <w:szCs w:val="30"/>
        </w:rPr>
        <w:t>、</w:t>
      </w:r>
      <w:bookmarkEnd w:id="70"/>
      <w:bookmarkEnd w:id="71"/>
      <w:bookmarkStart w:id="72" w:name="_Toc13758"/>
      <w:bookmarkStart w:id="73" w:name="_Toc14068"/>
      <w:r>
        <w:rPr>
          <w:rFonts w:hint="eastAsia" w:eastAsia="仿宋"/>
          <w:bCs/>
          <w:color w:val="auto"/>
        </w:rPr>
        <w:t>供应商诚信履约承诺函</w:t>
      </w:r>
    </w:p>
    <w:p w14:paraId="1FE849A0">
      <w:pPr>
        <w:keepNext w:val="0"/>
        <w:keepLines w:val="0"/>
        <w:pageBreakBefore w:val="0"/>
        <w:widowControl w:val="0"/>
        <w:kinsoku/>
        <w:wordWrap w:val="0"/>
        <w:overflowPunct/>
        <w:bidi w:val="0"/>
        <w:spacing w:line="360" w:lineRule="auto"/>
        <w:jc w:val="center"/>
        <w:outlineLvl w:val="3"/>
        <w:rPr>
          <w:rFonts w:ascii="仿宋" w:hAnsi="仿宋" w:eastAsia="仿宋" w:cs="仿宋"/>
          <w:color w:val="auto"/>
          <w:kern w:val="0"/>
          <w:sz w:val="30"/>
          <w:szCs w:val="30"/>
        </w:rPr>
      </w:pPr>
      <w:r>
        <w:rPr>
          <w:rFonts w:hint="eastAsia" w:eastAsia="仿宋"/>
          <w:b/>
          <w:color w:val="auto"/>
          <w:kern w:val="0"/>
          <w:sz w:val="28"/>
          <w:szCs w:val="28"/>
        </w:rPr>
        <w:t>供应商诚信履约承诺函</w:t>
      </w:r>
    </w:p>
    <w:p w14:paraId="5525AA5D">
      <w:pPr>
        <w:keepNext w:val="0"/>
        <w:keepLines w:val="0"/>
        <w:pageBreakBefore w:val="0"/>
        <w:widowControl w:val="0"/>
        <w:kinsoku/>
        <w:wordWrap w:val="0"/>
        <w:overflowPunct/>
        <w:autoSpaceDE w:val="0"/>
        <w:autoSpaceDN w:val="0"/>
        <w:bidi w:val="0"/>
        <w:spacing w:line="360" w:lineRule="auto"/>
        <w:ind w:firstLine="440" w:firstLineChars="200"/>
        <w:jc w:val="left"/>
        <w:rPr>
          <w:rFonts w:hint="eastAsia" w:ascii="仿宋" w:hAnsi="仿宋" w:eastAsia="仿宋" w:cs="仿宋"/>
          <w:color w:val="auto"/>
          <w:kern w:val="0"/>
          <w:sz w:val="22"/>
        </w:rPr>
      </w:pPr>
    </w:p>
    <w:p w14:paraId="0E28A9C6">
      <w:pPr>
        <w:keepNext w:val="0"/>
        <w:keepLines w:val="0"/>
        <w:pageBreakBefore w:val="0"/>
        <w:widowControl w:val="0"/>
        <w:kinsoku/>
        <w:wordWrap w:val="0"/>
        <w:overflowPunct/>
        <w:autoSpaceDE w:val="0"/>
        <w:autoSpaceDN w:val="0"/>
        <w:bidi w:val="0"/>
        <w:spacing w:line="360" w:lineRule="auto"/>
        <w:ind w:firstLine="440" w:firstLineChars="200"/>
        <w:jc w:val="left"/>
        <w:rPr>
          <w:rFonts w:ascii="仿宋" w:hAnsi="仿宋" w:eastAsia="仿宋" w:cs="仿宋"/>
          <w:color w:val="auto"/>
          <w:kern w:val="0"/>
          <w:sz w:val="22"/>
        </w:rPr>
      </w:pPr>
      <w:r>
        <w:rPr>
          <w:rFonts w:hint="eastAsia" w:ascii="仿宋" w:hAnsi="仿宋" w:eastAsia="仿宋" w:cs="仿宋"/>
          <w:color w:val="auto"/>
          <w:kern w:val="0"/>
          <w:sz w:val="22"/>
        </w:rPr>
        <w:t>致</w:t>
      </w:r>
      <w:r>
        <w:rPr>
          <w:rFonts w:hint="eastAsia" w:ascii="仿宋" w:hAnsi="仿宋" w:eastAsia="仿宋" w:cs="仿宋"/>
          <w:color w:val="auto"/>
          <w:kern w:val="0"/>
          <w:sz w:val="22"/>
          <w:lang w:eastAsia="zh-CN"/>
        </w:rPr>
        <w:t>：</w:t>
      </w:r>
      <w:r>
        <w:rPr>
          <w:rFonts w:hint="eastAsia" w:ascii="仿宋" w:hAnsi="仿宋" w:eastAsia="仿宋" w:cs="仿宋"/>
          <w:color w:val="auto"/>
          <w:kern w:val="0"/>
          <w:sz w:val="22"/>
          <w:u w:val="single"/>
        </w:rPr>
        <w:t>（采购人）</w:t>
      </w:r>
    </w:p>
    <w:p w14:paraId="10554B4E">
      <w:pPr>
        <w:keepNext w:val="0"/>
        <w:keepLines w:val="0"/>
        <w:pageBreakBefore w:val="0"/>
        <w:widowControl w:val="0"/>
        <w:kinsoku/>
        <w:wordWrap w:val="0"/>
        <w:overflowPunct/>
        <w:autoSpaceDE w:val="0"/>
        <w:autoSpaceDN w:val="0"/>
        <w:bidi w:val="0"/>
        <w:spacing w:line="360" w:lineRule="auto"/>
        <w:ind w:firstLine="440" w:firstLineChars="200"/>
        <w:jc w:val="left"/>
        <w:rPr>
          <w:rFonts w:hint="eastAsia" w:ascii="仿宋" w:hAnsi="仿宋" w:eastAsia="仿宋" w:cs="仿宋"/>
          <w:color w:val="auto"/>
          <w:kern w:val="0"/>
          <w:sz w:val="22"/>
          <w:lang w:eastAsia="zh-CN"/>
        </w:rPr>
      </w:pPr>
      <w:r>
        <w:rPr>
          <w:rFonts w:hint="eastAsia" w:ascii="仿宋" w:hAnsi="仿宋" w:eastAsia="仿宋" w:cs="仿宋"/>
          <w:color w:val="auto"/>
          <w:kern w:val="0"/>
          <w:sz w:val="22"/>
        </w:rPr>
        <w:t>我单位将遵循公开、公正和诚实信用的原则参加</w:t>
      </w:r>
      <w:r>
        <w:rPr>
          <w:rFonts w:hint="eastAsia" w:ascii="仿宋" w:hAnsi="仿宋" w:eastAsia="仿宋" w:cs="仿宋"/>
          <w:color w:val="auto"/>
          <w:kern w:val="0"/>
          <w:sz w:val="22"/>
          <w:u w:val="single"/>
        </w:rPr>
        <w:t xml:space="preserve">  （项目名称）  </w:t>
      </w:r>
      <w:r>
        <w:rPr>
          <w:rFonts w:hint="eastAsia" w:ascii="仿宋" w:hAnsi="仿宋" w:eastAsia="仿宋" w:cs="仿宋"/>
          <w:color w:val="auto"/>
          <w:kern w:val="0"/>
          <w:sz w:val="22"/>
        </w:rPr>
        <w:t xml:space="preserve"> 的</w:t>
      </w:r>
      <w:r>
        <w:rPr>
          <w:rFonts w:hint="eastAsia" w:ascii="仿宋" w:hAnsi="仿宋" w:eastAsia="仿宋" w:cs="仿宋"/>
          <w:color w:val="auto"/>
          <w:kern w:val="0"/>
          <w:sz w:val="22"/>
          <w:lang w:val="en-US" w:eastAsia="zh-CN"/>
        </w:rPr>
        <w:t>采购活动</w:t>
      </w:r>
      <w:r>
        <w:rPr>
          <w:rFonts w:hint="eastAsia" w:ascii="仿宋" w:hAnsi="仿宋" w:eastAsia="仿宋" w:cs="仿宋"/>
          <w:color w:val="auto"/>
          <w:kern w:val="0"/>
          <w:sz w:val="22"/>
        </w:rPr>
        <w:t>，在参加项目的交易活动过程中，郑重承诺如下</w:t>
      </w:r>
      <w:r>
        <w:rPr>
          <w:rFonts w:hint="eastAsia" w:ascii="仿宋" w:hAnsi="仿宋" w:eastAsia="仿宋" w:cs="仿宋"/>
          <w:color w:val="auto"/>
          <w:kern w:val="0"/>
          <w:sz w:val="22"/>
          <w:lang w:eastAsia="zh-CN"/>
        </w:rPr>
        <w:t>：</w:t>
      </w:r>
    </w:p>
    <w:p w14:paraId="583C8E72">
      <w:pPr>
        <w:keepNext w:val="0"/>
        <w:keepLines w:val="0"/>
        <w:pageBreakBefore w:val="0"/>
        <w:widowControl w:val="0"/>
        <w:kinsoku/>
        <w:wordWrap w:val="0"/>
        <w:overflowPunct/>
        <w:autoSpaceDE w:val="0"/>
        <w:autoSpaceDN w:val="0"/>
        <w:bidi w:val="0"/>
        <w:spacing w:line="360" w:lineRule="auto"/>
        <w:ind w:firstLine="440" w:firstLineChars="200"/>
        <w:jc w:val="left"/>
        <w:rPr>
          <w:rFonts w:hint="eastAsia" w:ascii="仿宋" w:hAnsi="仿宋" w:eastAsia="仿宋" w:cs="仿宋"/>
          <w:color w:val="auto"/>
          <w:kern w:val="0"/>
          <w:sz w:val="22"/>
        </w:rPr>
      </w:pPr>
      <w:r>
        <w:rPr>
          <w:rFonts w:hint="eastAsia" w:ascii="仿宋" w:hAnsi="仿宋" w:eastAsia="仿宋" w:cs="仿宋"/>
          <w:color w:val="auto"/>
          <w:kern w:val="0"/>
          <w:sz w:val="22"/>
        </w:rPr>
        <w:t>成交后，将按照规定及时与采购人签订政府采购合同，不与采购人订立有悖于采购结果的合同或协议；严格履行政府采购合同，不降低合同约定的产品质量和服务，不擅自变更、中止、终止合同，或者拒绝履行合同义务。</w:t>
      </w:r>
    </w:p>
    <w:p w14:paraId="2DE25C74">
      <w:pPr>
        <w:keepNext w:val="0"/>
        <w:keepLines w:val="0"/>
        <w:pageBreakBefore w:val="0"/>
        <w:widowControl w:val="0"/>
        <w:kinsoku/>
        <w:wordWrap w:val="0"/>
        <w:overflowPunct/>
        <w:autoSpaceDE w:val="0"/>
        <w:autoSpaceDN w:val="0"/>
        <w:bidi w:val="0"/>
        <w:spacing w:line="360" w:lineRule="auto"/>
        <w:ind w:firstLine="440" w:firstLineChars="200"/>
        <w:jc w:val="left"/>
        <w:rPr>
          <w:rFonts w:ascii="仿宋" w:hAnsi="仿宋" w:eastAsia="仿宋" w:cs="仿宋"/>
          <w:color w:val="auto"/>
          <w:kern w:val="0"/>
          <w:sz w:val="22"/>
        </w:rPr>
      </w:pPr>
      <w:r>
        <w:rPr>
          <w:rFonts w:hint="eastAsia" w:ascii="仿宋" w:hAnsi="仿宋" w:eastAsia="仿宋" w:cs="仿宋"/>
          <w:color w:val="auto"/>
          <w:kern w:val="0"/>
          <w:sz w:val="22"/>
        </w:rPr>
        <w:t>本单位对上述承诺的真实性负责。如有虚假，将依法承担相应责任。</w:t>
      </w:r>
    </w:p>
    <w:p w14:paraId="4A7DBD32">
      <w:pPr>
        <w:keepNext w:val="0"/>
        <w:keepLines w:val="0"/>
        <w:pageBreakBefore w:val="0"/>
        <w:widowControl w:val="0"/>
        <w:kinsoku/>
        <w:wordWrap w:val="0"/>
        <w:overflowPunct/>
        <w:autoSpaceDE w:val="0"/>
        <w:autoSpaceDN w:val="0"/>
        <w:bidi w:val="0"/>
        <w:spacing w:line="360" w:lineRule="auto"/>
        <w:ind w:firstLine="440" w:firstLineChars="200"/>
        <w:jc w:val="left"/>
        <w:rPr>
          <w:rFonts w:ascii="仿宋" w:hAnsi="仿宋" w:eastAsia="仿宋" w:cs="仿宋"/>
          <w:color w:val="auto"/>
          <w:kern w:val="0"/>
          <w:sz w:val="22"/>
        </w:rPr>
      </w:pPr>
    </w:p>
    <w:p w14:paraId="1D156855">
      <w:pPr>
        <w:keepNext w:val="0"/>
        <w:keepLines w:val="0"/>
        <w:pageBreakBefore w:val="0"/>
        <w:widowControl w:val="0"/>
        <w:kinsoku/>
        <w:wordWrap w:val="0"/>
        <w:overflowPunct/>
        <w:autoSpaceDE w:val="0"/>
        <w:autoSpaceDN w:val="0"/>
        <w:bidi w:val="0"/>
        <w:spacing w:line="360" w:lineRule="auto"/>
        <w:ind w:firstLine="440" w:firstLineChars="200"/>
        <w:jc w:val="right"/>
        <w:rPr>
          <w:rFonts w:hint="eastAsia" w:ascii="仿宋" w:hAnsi="仿宋" w:eastAsia="仿宋" w:cs="仿宋"/>
          <w:color w:val="auto"/>
          <w:kern w:val="0"/>
          <w:sz w:val="22"/>
          <w:lang w:eastAsia="zh-CN"/>
        </w:rPr>
      </w:pPr>
      <w:r>
        <w:rPr>
          <w:rFonts w:hint="eastAsia" w:ascii="仿宋" w:hAnsi="仿宋" w:eastAsia="仿宋" w:cs="仿宋"/>
          <w:color w:val="auto"/>
          <w:kern w:val="0"/>
          <w:sz w:val="22"/>
        </w:rPr>
        <w:t>供应商</w:t>
      </w:r>
      <w:r>
        <w:rPr>
          <w:rFonts w:hint="eastAsia" w:ascii="仿宋" w:hAnsi="仿宋" w:eastAsia="仿宋" w:cs="仿宋"/>
          <w:color w:val="auto"/>
          <w:kern w:val="0"/>
          <w:sz w:val="22"/>
          <w:lang w:eastAsia="zh-CN"/>
        </w:rPr>
        <w:t>：（</w:t>
      </w:r>
      <w:r>
        <w:rPr>
          <w:rFonts w:hint="eastAsia" w:ascii="仿宋" w:hAnsi="仿宋" w:eastAsia="仿宋" w:cs="仿宋"/>
          <w:color w:val="auto"/>
          <w:kern w:val="0"/>
          <w:sz w:val="22"/>
        </w:rPr>
        <w:t>盖单位</w:t>
      </w:r>
      <w:r>
        <w:rPr>
          <w:rFonts w:hint="eastAsia" w:ascii="仿宋" w:hAnsi="仿宋" w:eastAsia="仿宋" w:cs="仿宋"/>
          <w:color w:val="auto"/>
          <w:kern w:val="0"/>
          <w:sz w:val="22"/>
          <w:lang w:eastAsia="zh-CN"/>
        </w:rPr>
        <w:t>公</w:t>
      </w:r>
      <w:r>
        <w:rPr>
          <w:rFonts w:hint="eastAsia" w:ascii="仿宋" w:hAnsi="仿宋" w:eastAsia="仿宋" w:cs="仿宋"/>
          <w:color w:val="auto"/>
          <w:kern w:val="0"/>
          <w:sz w:val="22"/>
        </w:rPr>
        <w:t>章</w:t>
      </w:r>
      <w:r>
        <w:rPr>
          <w:rFonts w:hint="eastAsia" w:ascii="仿宋" w:hAnsi="仿宋" w:eastAsia="仿宋" w:cs="仿宋"/>
          <w:color w:val="auto"/>
          <w:kern w:val="0"/>
          <w:sz w:val="22"/>
          <w:lang w:eastAsia="zh-CN"/>
        </w:rPr>
        <w:t>）</w:t>
      </w:r>
    </w:p>
    <w:p w14:paraId="2B178CDA">
      <w:pPr>
        <w:keepNext w:val="0"/>
        <w:keepLines w:val="0"/>
        <w:pageBreakBefore w:val="0"/>
        <w:widowControl w:val="0"/>
        <w:kinsoku/>
        <w:wordWrap w:val="0"/>
        <w:overflowPunct/>
        <w:autoSpaceDE w:val="0"/>
        <w:autoSpaceDN w:val="0"/>
        <w:bidi w:val="0"/>
        <w:spacing w:line="360" w:lineRule="auto"/>
        <w:ind w:firstLine="440" w:firstLineChars="200"/>
        <w:jc w:val="right"/>
        <w:rPr>
          <w:rFonts w:hint="eastAsia" w:ascii="仿宋" w:hAnsi="仿宋" w:eastAsia="仿宋" w:cs="仿宋"/>
          <w:color w:val="auto"/>
          <w:kern w:val="0"/>
          <w:sz w:val="22"/>
          <w:lang w:eastAsia="zh-CN"/>
        </w:rPr>
      </w:pPr>
      <w:r>
        <w:rPr>
          <w:rFonts w:hint="eastAsia" w:ascii="仿宋" w:hAnsi="仿宋" w:eastAsia="仿宋" w:cs="仿宋"/>
          <w:color w:val="auto"/>
          <w:kern w:val="0"/>
          <w:sz w:val="22"/>
        </w:rPr>
        <w:t>法定代表人</w:t>
      </w:r>
      <w:r>
        <w:rPr>
          <w:rFonts w:hint="eastAsia" w:ascii="仿宋" w:hAnsi="仿宋" w:eastAsia="仿宋" w:cs="仿宋"/>
          <w:color w:val="auto"/>
          <w:kern w:val="0"/>
          <w:sz w:val="22"/>
          <w:lang w:eastAsia="zh-CN"/>
        </w:rPr>
        <w:t>：（签字或</w:t>
      </w:r>
      <w:r>
        <w:rPr>
          <w:rFonts w:hint="eastAsia" w:ascii="仿宋" w:hAnsi="仿宋" w:eastAsia="仿宋" w:cs="仿宋"/>
          <w:color w:val="auto"/>
          <w:kern w:val="0"/>
          <w:sz w:val="22"/>
        </w:rPr>
        <w:t>盖</w:t>
      </w:r>
      <w:r>
        <w:rPr>
          <w:rFonts w:hint="eastAsia" w:ascii="仿宋" w:hAnsi="仿宋" w:eastAsia="仿宋" w:cs="仿宋"/>
          <w:color w:val="auto"/>
          <w:kern w:val="0"/>
          <w:sz w:val="22"/>
          <w:lang w:eastAsia="zh-CN"/>
        </w:rPr>
        <w:t>法人</w:t>
      </w:r>
      <w:r>
        <w:rPr>
          <w:rFonts w:hint="eastAsia" w:ascii="仿宋" w:hAnsi="仿宋" w:eastAsia="仿宋" w:cs="仿宋"/>
          <w:color w:val="auto"/>
          <w:kern w:val="0"/>
          <w:sz w:val="22"/>
        </w:rPr>
        <w:t>章</w:t>
      </w:r>
      <w:r>
        <w:rPr>
          <w:rFonts w:hint="eastAsia" w:ascii="仿宋" w:hAnsi="仿宋" w:eastAsia="仿宋" w:cs="仿宋"/>
          <w:color w:val="auto"/>
          <w:kern w:val="0"/>
          <w:sz w:val="22"/>
          <w:lang w:eastAsia="zh-CN"/>
        </w:rPr>
        <w:t>）</w:t>
      </w:r>
    </w:p>
    <w:p w14:paraId="5AAB0DB7">
      <w:pPr>
        <w:keepNext w:val="0"/>
        <w:keepLines w:val="0"/>
        <w:pageBreakBefore w:val="0"/>
        <w:widowControl w:val="0"/>
        <w:kinsoku/>
        <w:wordWrap w:val="0"/>
        <w:overflowPunct/>
        <w:autoSpaceDE w:val="0"/>
        <w:autoSpaceDN w:val="0"/>
        <w:bidi w:val="0"/>
        <w:spacing w:line="360" w:lineRule="auto"/>
        <w:ind w:firstLine="440" w:firstLineChars="200"/>
        <w:jc w:val="right"/>
        <w:rPr>
          <w:rFonts w:ascii="仿宋" w:hAnsi="仿宋" w:eastAsia="仿宋" w:cs="仿宋"/>
          <w:color w:val="auto"/>
          <w:kern w:val="0"/>
          <w:sz w:val="22"/>
        </w:rPr>
      </w:pPr>
      <w:r>
        <w:rPr>
          <w:rFonts w:hint="eastAsia" w:ascii="仿宋" w:hAnsi="仿宋" w:eastAsia="仿宋" w:cs="仿宋"/>
          <w:color w:val="auto"/>
          <w:kern w:val="0"/>
          <w:sz w:val="22"/>
        </w:rPr>
        <w:t>日期</w:t>
      </w:r>
      <w:r>
        <w:rPr>
          <w:rFonts w:hint="eastAsia" w:ascii="仿宋" w:hAnsi="仿宋" w:eastAsia="仿宋" w:cs="仿宋"/>
          <w:color w:val="auto"/>
          <w:kern w:val="0"/>
          <w:sz w:val="22"/>
          <w:lang w:eastAsia="zh-CN"/>
        </w:rPr>
        <w:t>：</w:t>
      </w:r>
      <w:r>
        <w:rPr>
          <w:rFonts w:hint="eastAsia" w:ascii="仿宋" w:hAnsi="仿宋" w:eastAsia="仿宋" w:cs="仿宋"/>
          <w:color w:val="auto"/>
          <w:kern w:val="0"/>
          <w:sz w:val="22"/>
        </w:rPr>
        <w:t xml:space="preserve">   年   月  日</w:t>
      </w:r>
    </w:p>
    <w:p w14:paraId="3FB5408E">
      <w:pPr>
        <w:keepNext w:val="0"/>
        <w:keepLines w:val="0"/>
        <w:pageBreakBefore w:val="0"/>
        <w:widowControl w:val="0"/>
        <w:kinsoku/>
        <w:wordWrap w:val="0"/>
        <w:overflowPunct/>
        <w:autoSpaceDE w:val="0"/>
        <w:autoSpaceDN w:val="0"/>
        <w:bidi w:val="0"/>
        <w:spacing w:line="360" w:lineRule="auto"/>
        <w:ind w:firstLine="440" w:firstLineChars="200"/>
        <w:jc w:val="right"/>
        <w:rPr>
          <w:rFonts w:ascii="仿宋" w:hAnsi="仿宋" w:eastAsia="仿宋" w:cs="仿宋"/>
          <w:color w:val="auto"/>
          <w:kern w:val="0"/>
          <w:sz w:val="22"/>
        </w:rPr>
        <w:sectPr>
          <w:pgSz w:w="11907" w:h="16840"/>
          <w:pgMar w:top="1440" w:right="1800" w:bottom="1440" w:left="1800" w:header="851" w:footer="851" w:gutter="0"/>
          <w:pgBorders>
            <w:top w:val="none" w:sz="0" w:space="0"/>
            <w:left w:val="none" w:sz="0" w:space="0"/>
            <w:bottom w:val="none" w:sz="0" w:space="0"/>
            <w:right w:val="none" w:sz="0" w:space="0"/>
          </w:pgBorders>
          <w:cols w:space="720" w:num="1"/>
          <w:docGrid w:linePitch="312" w:charSpace="0"/>
        </w:sectPr>
      </w:pPr>
    </w:p>
    <w:p w14:paraId="413FC326">
      <w:pPr>
        <w:pStyle w:val="5"/>
        <w:pageBreakBefore w:val="0"/>
        <w:kinsoku/>
        <w:wordWrap w:val="0"/>
        <w:overflowPunct/>
        <w:topLinePunct/>
        <w:bidi w:val="0"/>
        <w:spacing w:line="500" w:lineRule="exact"/>
        <w:jc w:val="left"/>
        <w:rPr>
          <w:rFonts w:hint="default" w:ascii="Times New Roman" w:hAnsi="Times New Roman" w:eastAsia="仿宋" w:cs="Times New Roman"/>
          <w:color w:val="auto"/>
          <w:sz w:val="30"/>
          <w:szCs w:val="30"/>
        </w:rPr>
      </w:pPr>
      <w:r>
        <w:rPr>
          <w:rFonts w:hint="eastAsia" w:ascii="Times New Roman" w:hAnsi="Times New Roman" w:eastAsia="仿宋" w:cs="Times New Roman"/>
          <w:color w:val="auto"/>
          <w:sz w:val="30"/>
          <w:szCs w:val="30"/>
          <w:lang w:val="en-US" w:eastAsia="zh-CN"/>
        </w:rPr>
        <w:t>七、</w:t>
      </w:r>
      <w:r>
        <w:rPr>
          <w:rFonts w:hint="default" w:ascii="Times New Roman" w:hAnsi="Times New Roman" w:eastAsia="仿宋" w:cs="Times New Roman"/>
          <w:color w:val="auto"/>
          <w:sz w:val="30"/>
          <w:szCs w:val="30"/>
        </w:rPr>
        <w:t>其他证明材料</w:t>
      </w:r>
      <w:bookmarkEnd w:id="72"/>
      <w:bookmarkEnd w:id="73"/>
    </w:p>
    <w:p w14:paraId="0BBD3E75">
      <w:pPr>
        <w:pageBreakBefore w:val="0"/>
        <w:kinsoku/>
        <w:wordWrap w:val="0"/>
        <w:overflowPunct/>
        <w:topLinePunct/>
        <w:bidi w:val="0"/>
        <w:spacing w:line="360" w:lineRule="auto"/>
        <w:ind w:firstLine="420" w:firstLineChars="200"/>
        <w:rPr>
          <w:rFonts w:hint="default" w:ascii="Times New Roman" w:hAnsi="Times New Roman" w:eastAsia="仿宋" w:cs="Times New Roman"/>
          <w:color w:val="auto"/>
        </w:rPr>
      </w:pPr>
      <w:bookmarkStart w:id="74" w:name="_Hlk130933188"/>
      <w:r>
        <w:rPr>
          <w:rFonts w:hint="default" w:ascii="Times New Roman" w:hAnsi="Times New Roman" w:eastAsia="仿宋" w:cs="Times New Roman"/>
          <w:color w:val="auto"/>
        </w:rPr>
        <w:t>1.法定代表人授权委托书或法定代表人证明</w:t>
      </w:r>
    </w:p>
    <w:p w14:paraId="09B4B3FF">
      <w:pPr>
        <w:pageBreakBefore w:val="0"/>
        <w:kinsoku/>
        <w:wordWrap w:val="0"/>
        <w:overflowPunct/>
        <w:topLinePunct/>
        <w:bidi w:val="0"/>
        <w:spacing w:line="360" w:lineRule="auto"/>
        <w:jc w:val="center"/>
        <w:outlineLvl w:val="3"/>
        <w:rPr>
          <w:rFonts w:hint="default" w:ascii="Times New Roman" w:hAnsi="Times New Roman" w:eastAsia="仿宋" w:cs="Times New Roman"/>
          <w:b/>
          <w:color w:val="auto"/>
          <w:sz w:val="28"/>
          <w:szCs w:val="28"/>
        </w:rPr>
      </w:pPr>
      <w:bookmarkStart w:id="75" w:name="_Hlk130929567"/>
      <w:r>
        <w:rPr>
          <w:rFonts w:hint="default" w:ascii="Times New Roman" w:hAnsi="Times New Roman" w:eastAsia="仿宋" w:cs="Times New Roman"/>
          <w:b/>
          <w:color w:val="auto"/>
          <w:sz w:val="28"/>
          <w:szCs w:val="28"/>
        </w:rPr>
        <w:t>法定代表人授权委托书</w:t>
      </w:r>
      <w:r>
        <w:rPr>
          <w:rStyle w:val="38"/>
          <w:rFonts w:hint="default" w:ascii="Times New Roman" w:hAnsi="Times New Roman" w:eastAsia="仿宋" w:cs="Times New Roman"/>
          <w:b/>
          <w:color w:val="auto"/>
          <w:sz w:val="28"/>
          <w:szCs w:val="28"/>
        </w:rPr>
        <w:footnoteReference w:id="0"/>
      </w:r>
    </w:p>
    <w:p w14:paraId="4D7D926C">
      <w:pPr>
        <w:pageBreakBefore w:val="0"/>
        <w:kinsoku/>
        <w:wordWrap w:val="0"/>
        <w:overflowPunct/>
        <w:topLinePunct/>
        <w:bidi w:val="0"/>
        <w:spacing w:line="360"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rPr>
        <w:t>本授权委托书申明，我</w:t>
      </w:r>
      <w:r>
        <w:rPr>
          <w:rFonts w:hint="default" w:ascii="Times New Roman" w:hAnsi="Times New Roman" w:eastAsia="仿宋" w:cs="Times New Roman"/>
          <w:color w:val="auto"/>
          <w:u w:val="single"/>
        </w:rPr>
        <w:t xml:space="preserve">    </w:t>
      </w:r>
      <w:r>
        <w:rPr>
          <w:rFonts w:hint="eastAsia" w:ascii="Times New Roman" w:hAnsi="Times New Roman" w:eastAsia="仿宋" w:cs="Times New Roman"/>
          <w:color w:val="auto"/>
          <w:u w:val="single"/>
          <w:lang w:eastAsia="zh-CN"/>
        </w:rPr>
        <w:t>（</w:t>
      </w:r>
      <w:r>
        <w:rPr>
          <w:rFonts w:hint="default" w:ascii="Times New Roman" w:hAnsi="Times New Roman" w:eastAsia="仿宋" w:cs="Times New Roman"/>
          <w:color w:val="auto"/>
          <w:u w:val="single"/>
        </w:rPr>
        <w:t>姓名</w:t>
      </w:r>
      <w:r>
        <w:rPr>
          <w:rFonts w:hint="eastAsia" w:ascii="Times New Roman" w:hAnsi="Times New Roman" w:eastAsia="仿宋" w:cs="Times New Roman"/>
          <w:color w:val="auto"/>
          <w:u w:val="single"/>
          <w:lang w:eastAsia="zh-CN"/>
        </w:rPr>
        <w:t>）</w:t>
      </w:r>
      <w:r>
        <w:rPr>
          <w:rFonts w:hint="default" w:ascii="Times New Roman" w:hAnsi="Times New Roman" w:eastAsia="仿宋" w:cs="Times New Roman"/>
          <w:color w:val="auto"/>
        </w:rPr>
        <w:t>系</w:t>
      </w:r>
      <w:r>
        <w:rPr>
          <w:rFonts w:hint="default" w:ascii="Times New Roman" w:hAnsi="Times New Roman" w:eastAsia="仿宋" w:cs="Times New Roman"/>
          <w:color w:val="auto"/>
          <w:u w:val="single"/>
        </w:rPr>
        <w:t xml:space="preserve">        </w:t>
      </w:r>
      <w:r>
        <w:rPr>
          <w:rFonts w:hint="eastAsia" w:ascii="Times New Roman" w:hAnsi="Times New Roman" w:eastAsia="仿宋" w:cs="Times New Roman"/>
          <w:color w:val="auto"/>
          <w:u w:val="single"/>
          <w:lang w:eastAsia="zh-CN"/>
        </w:rPr>
        <w:t>（</w:t>
      </w:r>
      <w:r>
        <w:rPr>
          <w:rFonts w:hint="default" w:ascii="Times New Roman" w:hAnsi="Times New Roman" w:eastAsia="仿宋" w:cs="Times New Roman"/>
          <w:color w:val="auto"/>
          <w:u w:val="single"/>
        </w:rPr>
        <w:t>供应商名称</w:t>
      </w:r>
      <w:r>
        <w:rPr>
          <w:rFonts w:hint="eastAsia" w:ascii="Times New Roman" w:hAnsi="Times New Roman" w:eastAsia="仿宋" w:cs="Times New Roman"/>
          <w:color w:val="auto"/>
          <w:u w:val="single"/>
          <w:lang w:eastAsia="zh-CN"/>
        </w:rPr>
        <w:t>）</w:t>
      </w:r>
      <w:r>
        <w:rPr>
          <w:rFonts w:hint="default" w:ascii="Times New Roman" w:hAnsi="Times New Roman" w:eastAsia="仿宋" w:cs="Times New Roman"/>
          <w:color w:val="auto"/>
        </w:rPr>
        <w:t>的法定代表人，现授权委托</w:t>
      </w:r>
      <w:r>
        <w:rPr>
          <w:rFonts w:hint="default" w:ascii="Times New Roman" w:hAnsi="Times New Roman" w:eastAsia="仿宋" w:cs="Times New Roman"/>
          <w:color w:val="auto"/>
          <w:u w:val="single"/>
        </w:rPr>
        <w:t>    </w:t>
      </w:r>
      <w:r>
        <w:rPr>
          <w:rFonts w:hint="eastAsia" w:ascii="Times New Roman" w:hAnsi="Times New Roman" w:eastAsia="仿宋" w:cs="Times New Roman"/>
          <w:color w:val="auto"/>
          <w:u w:val="single"/>
          <w:lang w:eastAsia="zh-CN"/>
        </w:rPr>
        <w:t>（</w:t>
      </w:r>
      <w:r>
        <w:rPr>
          <w:rFonts w:hint="default" w:ascii="Times New Roman" w:hAnsi="Times New Roman" w:eastAsia="仿宋" w:cs="Times New Roman"/>
          <w:color w:val="auto"/>
          <w:u w:val="single"/>
        </w:rPr>
        <w:t>姓名</w:t>
      </w:r>
      <w:r>
        <w:rPr>
          <w:rFonts w:hint="eastAsia" w:ascii="Times New Roman" w:hAnsi="Times New Roman" w:eastAsia="仿宋" w:cs="Times New Roman"/>
          <w:color w:val="auto"/>
          <w:u w:val="single"/>
          <w:lang w:eastAsia="zh-CN"/>
        </w:rPr>
        <w:t>）</w:t>
      </w:r>
      <w:r>
        <w:rPr>
          <w:rFonts w:hint="default" w:ascii="Times New Roman" w:hAnsi="Times New Roman" w:eastAsia="仿宋" w:cs="Times New Roman"/>
          <w:color w:val="auto"/>
          <w:u w:val="single"/>
        </w:rPr>
        <w:t xml:space="preserve"> </w:t>
      </w:r>
      <w:r>
        <w:rPr>
          <w:rFonts w:hint="default" w:ascii="Times New Roman" w:hAnsi="Times New Roman" w:eastAsia="仿宋" w:cs="Times New Roman"/>
          <w:color w:val="auto"/>
        </w:rPr>
        <w:t>为我方授权委托人，参</w:t>
      </w:r>
      <w:r>
        <w:rPr>
          <w:rFonts w:hint="default" w:ascii="Times New Roman" w:hAnsi="Times New Roman" w:eastAsia="仿宋" w:cs="Times New Roman"/>
          <w:color w:val="auto"/>
          <w:u w:val="single"/>
        </w:rPr>
        <w:t>加      </w:t>
      </w:r>
      <w:r>
        <w:rPr>
          <w:rFonts w:hint="eastAsia" w:ascii="Times New Roman" w:hAnsi="Times New Roman" w:eastAsia="仿宋" w:cs="Times New Roman"/>
          <w:color w:val="auto"/>
          <w:u w:val="single"/>
          <w:lang w:eastAsia="zh-CN"/>
        </w:rPr>
        <w:t>（</w:t>
      </w:r>
      <w:r>
        <w:rPr>
          <w:rFonts w:hint="default" w:ascii="Times New Roman" w:hAnsi="Times New Roman" w:eastAsia="仿宋" w:cs="Times New Roman"/>
          <w:color w:val="auto"/>
          <w:u w:val="single"/>
        </w:rPr>
        <w:t>采购人名称</w:t>
      </w:r>
      <w:r>
        <w:rPr>
          <w:rFonts w:hint="eastAsia" w:ascii="Times New Roman" w:hAnsi="Times New Roman" w:eastAsia="仿宋" w:cs="Times New Roman"/>
          <w:color w:val="auto"/>
          <w:u w:val="single"/>
          <w:lang w:eastAsia="zh-CN"/>
        </w:rPr>
        <w:t>）</w:t>
      </w:r>
      <w:r>
        <w:rPr>
          <w:rFonts w:hint="default" w:ascii="Times New Roman" w:hAnsi="Times New Roman" w:eastAsia="仿宋" w:cs="Times New Roman"/>
          <w:color w:val="auto"/>
          <w:u w:val="single"/>
        </w:rPr>
        <w:t>       </w:t>
      </w:r>
      <w:r>
        <w:rPr>
          <w:rFonts w:hint="eastAsia" w:ascii="Times New Roman" w:hAnsi="Times New Roman" w:eastAsia="仿宋" w:cs="Times New Roman"/>
          <w:color w:val="auto"/>
          <w:u w:val="single"/>
          <w:lang w:eastAsia="zh-CN"/>
        </w:rPr>
        <w:t>（</w:t>
      </w:r>
      <w:r>
        <w:rPr>
          <w:rFonts w:hint="default" w:ascii="Times New Roman" w:hAnsi="Times New Roman" w:eastAsia="仿宋" w:cs="Times New Roman"/>
          <w:color w:val="auto"/>
          <w:u w:val="single"/>
        </w:rPr>
        <w:t>项目名称</w:t>
      </w:r>
      <w:r>
        <w:rPr>
          <w:rFonts w:hint="eastAsia" w:ascii="Times New Roman" w:hAnsi="Times New Roman" w:eastAsia="仿宋" w:cs="Times New Roman"/>
          <w:color w:val="auto"/>
          <w:u w:val="single"/>
          <w:lang w:eastAsia="zh-CN"/>
        </w:rPr>
        <w:t>）</w:t>
      </w:r>
      <w:r>
        <w:rPr>
          <w:rFonts w:hint="default" w:ascii="Times New Roman" w:hAnsi="Times New Roman" w:eastAsia="仿宋" w:cs="Times New Roman"/>
          <w:color w:val="auto"/>
          <w:u w:val="single"/>
        </w:rPr>
        <w:t xml:space="preserve"> </w:t>
      </w:r>
      <w:r>
        <w:rPr>
          <w:rFonts w:hint="default" w:ascii="Times New Roman" w:hAnsi="Times New Roman" w:eastAsia="仿宋" w:cs="Times New Roman"/>
          <w:color w:val="auto"/>
        </w:rPr>
        <w:t>的竞争性谈判采购活动。授权委托人在本项目的竞争性谈判采购活动、</w:t>
      </w:r>
      <w:r>
        <w:rPr>
          <w:rFonts w:hint="eastAsia" w:ascii="Times New Roman" w:hAnsi="Times New Roman" w:eastAsia="仿宋" w:cs="Times New Roman"/>
          <w:color w:val="auto"/>
          <w:lang w:eastAsia="zh-CN"/>
        </w:rPr>
        <w:t>合同洽谈</w:t>
      </w:r>
      <w:r>
        <w:rPr>
          <w:rFonts w:hint="default" w:ascii="Times New Roman" w:hAnsi="Times New Roman" w:eastAsia="仿宋" w:cs="Times New Roman"/>
          <w:color w:val="auto"/>
        </w:rPr>
        <w:t>及合同的执行和保修保养时签署的一切文件和处理与之有关的一切事务，我均予以承认，并承担其法律后果。委托期限：自本委托书签发之日起，至本项目履约结束时止。</w:t>
      </w:r>
    </w:p>
    <w:p w14:paraId="08DD9369">
      <w:pPr>
        <w:pageBreakBefore w:val="0"/>
        <w:kinsoku/>
        <w:wordWrap w:val="0"/>
        <w:overflowPunct/>
        <w:topLinePunct/>
        <w:bidi w:val="0"/>
        <w:spacing w:line="360"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rPr>
        <w:t>授权委托人无转委托权，特此委托。</w:t>
      </w:r>
    </w:p>
    <w:p w14:paraId="4E2237B3">
      <w:pPr>
        <w:pageBreakBefore w:val="0"/>
        <w:kinsoku/>
        <w:wordWrap w:val="0"/>
        <w:overflowPunct/>
        <w:topLinePunct/>
        <w:bidi w:val="0"/>
        <w:spacing w:line="360"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rPr>
        <w:t>授权委托人：</w:t>
      </w:r>
      <w:r>
        <w:rPr>
          <w:rFonts w:hint="default" w:ascii="Times New Roman" w:hAnsi="Times New Roman" w:eastAsia="仿宋" w:cs="Times New Roman"/>
          <w:color w:val="auto"/>
          <w:u w:val="single"/>
        </w:rPr>
        <w:t>              </w:t>
      </w:r>
      <w:r>
        <w:rPr>
          <w:rFonts w:hint="default" w:ascii="Times New Roman" w:hAnsi="Times New Roman" w:eastAsia="仿宋" w:cs="Times New Roman"/>
          <w:color w:val="auto"/>
        </w:rPr>
        <w:t>（</w:t>
      </w:r>
      <w:r>
        <w:rPr>
          <w:rFonts w:hint="eastAsia" w:ascii="Times New Roman" w:hAnsi="Times New Roman" w:eastAsia="仿宋" w:cs="Times New Roman"/>
          <w:color w:val="auto"/>
          <w:lang w:eastAsia="zh-CN"/>
        </w:rPr>
        <w:t>签字或盖章</w:t>
      </w:r>
      <w:r>
        <w:rPr>
          <w:rFonts w:hint="default" w:ascii="Times New Roman" w:hAnsi="Times New Roman" w:eastAsia="仿宋" w:cs="Times New Roman"/>
          <w:color w:val="auto"/>
        </w:rPr>
        <w:t>）</w:t>
      </w:r>
    </w:p>
    <w:p w14:paraId="18347552">
      <w:pPr>
        <w:pageBreakBefore w:val="0"/>
        <w:kinsoku/>
        <w:wordWrap w:val="0"/>
        <w:overflowPunct/>
        <w:topLinePunct/>
        <w:bidi w:val="0"/>
        <w:spacing w:line="360" w:lineRule="auto"/>
        <w:ind w:firstLine="420" w:firstLineChars="200"/>
        <w:rPr>
          <w:rFonts w:hint="default" w:ascii="Times New Roman" w:hAnsi="Times New Roman" w:eastAsia="仿宋" w:cs="Times New Roman"/>
          <w:color w:val="auto"/>
          <w:u w:val="single"/>
        </w:rPr>
      </w:pPr>
      <w:r>
        <w:rPr>
          <w:rFonts w:hint="default" w:ascii="Times New Roman" w:hAnsi="Times New Roman" w:eastAsia="仿宋" w:cs="Times New Roman"/>
          <w:color w:val="auto"/>
        </w:rPr>
        <w:t>授权委托人身份证号码：</w:t>
      </w:r>
      <w:r>
        <w:rPr>
          <w:rFonts w:hint="default" w:ascii="Times New Roman" w:hAnsi="Times New Roman" w:eastAsia="仿宋" w:cs="Times New Roman"/>
          <w:color w:val="auto"/>
          <w:u w:val="single"/>
        </w:rPr>
        <w:t xml:space="preserve">                   </w:t>
      </w:r>
    </w:p>
    <w:p w14:paraId="59F443D5">
      <w:pPr>
        <w:pageBreakBefore w:val="0"/>
        <w:kinsoku/>
        <w:wordWrap w:val="0"/>
        <w:overflowPunct/>
        <w:topLinePunct/>
        <w:bidi w:val="0"/>
        <w:spacing w:line="360"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rPr>
        <w:t>授权委托人联系方式：</w:t>
      </w:r>
      <w:r>
        <w:rPr>
          <w:rFonts w:hint="default" w:ascii="Times New Roman" w:hAnsi="Times New Roman" w:eastAsia="仿宋" w:cs="Times New Roman"/>
          <w:color w:val="auto"/>
          <w:u w:val="single"/>
        </w:rPr>
        <w:t>                  </w:t>
      </w:r>
    </w:p>
    <w:p w14:paraId="10B720D9">
      <w:pPr>
        <w:pageBreakBefore w:val="0"/>
        <w:kinsoku/>
        <w:wordWrap w:val="0"/>
        <w:overflowPunct/>
        <w:topLinePunct/>
        <w:bidi w:val="0"/>
        <w:spacing w:line="360"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rPr>
        <w:t>性别：</w:t>
      </w:r>
      <w:r>
        <w:rPr>
          <w:rFonts w:hint="default" w:ascii="Times New Roman" w:hAnsi="Times New Roman" w:eastAsia="仿宋" w:cs="Times New Roman"/>
          <w:color w:val="auto"/>
          <w:u w:val="single"/>
        </w:rPr>
        <w:t xml:space="preserve">               </w:t>
      </w:r>
    </w:p>
    <w:p w14:paraId="7E42D79B">
      <w:pPr>
        <w:pageBreakBefore w:val="0"/>
        <w:kinsoku/>
        <w:wordWrap w:val="0"/>
        <w:overflowPunct/>
        <w:topLinePunct/>
        <w:bidi w:val="0"/>
        <w:spacing w:line="360"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rPr>
        <w:t>年龄：</w:t>
      </w:r>
      <w:r>
        <w:rPr>
          <w:rFonts w:hint="default" w:ascii="Times New Roman" w:hAnsi="Times New Roman" w:eastAsia="仿宋" w:cs="Times New Roman"/>
          <w:color w:val="auto"/>
          <w:u w:val="single"/>
        </w:rPr>
        <w:t xml:space="preserve">              </w:t>
      </w:r>
    </w:p>
    <w:p w14:paraId="50A03A0A">
      <w:pPr>
        <w:pageBreakBefore w:val="0"/>
        <w:kinsoku/>
        <w:wordWrap w:val="0"/>
        <w:overflowPunct/>
        <w:topLinePunct/>
        <w:bidi w:val="0"/>
        <w:spacing w:line="360" w:lineRule="auto"/>
        <w:ind w:firstLine="420" w:firstLineChars="200"/>
        <w:rPr>
          <w:rFonts w:hint="eastAsia" w:ascii="Times New Roman" w:hAnsi="Times New Roman" w:eastAsia="仿宋" w:cs="Times New Roman"/>
          <w:color w:val="auto"/>
          <w:lang w:eastAsia="zh-CN"/>
        </w:rPr>
      </w:pPr>
      <w:r>
        <w:rPr>
          <w:rFonts w:hint="default" w:ascii="Times New Roman" w:hAnsi="Times New Roman" w:eastAsia="仿宋" w:cs="Times New Roman"/>
          <w:color w:val="auto"/>
        </w:rPr>
        <w:t>供应商：</w:t>
      </w:r>
      <w:r>
        <w:rPr>
          <w:rFonts w:hint="default" w:ascii="Times New Roman" w:hAnsi="Times New Roman" w:eastAsia="仿宋" w:cs="Times New Roman"/>
          <w:color w:val="auto"/>
          <w:u w:val="single"/>
        </w:rPr>
        <w:t>              </w:t>
      </w:r>
      <w:r>
        <w:rPr>
          <w:rFonts w:hint="eastAsia" w:ascii="Times New Roman" w:hAnsi="Times New Roman" w:eastAsia="仿宋" w:cs="Times New Roman"/>
          <w:color w:val="auto"/>
          <w:lang w:eastAsia="zh-CN"/>
        </w:rPr>
        <w:t>（</w:t>
      </w:r>
      <w:r>
        <w:rPr>
          <w:rFonts w:hint="default" w:ascii="Times New Roman" w:hAnsi="Times New Roman" w:eastAsia="仿宋" w:cs="Times New Roman"/>
          <w:color w:val="auto"/>
        </w:rPr>
        <w:t>盖单位</w:t>
      </w:r>
      <w:r>
        <w:rPr>
          <w:rFonts w:hint="eastAsia" w:ascii="Times New Roman" w:hAnsi="Times New Roman" w:eastAsia="仿宋" w:cs="Times New Roman"/>
          <w:color w:val="auto"/>
          <w:lang w:eastAsia="zh-CN"/>
        </w:rPr>
        <w:t>公</w:t>
      </w:r>
      <w:r>
        <w:rPr>
          <w:rFonts w:hint="default" w:ascii="Times New Roman" w:hAnsi="Times New Roman" w:eastAsia="仿宋" w:cs="Times New Roman"/>
          <w:color w:val="auto"/>
        </w:rPr>
        <w:t>章</w:t>
      </w:r>
      <w:r>
        <w:rPr>
          <w:rFonts w:hint="eastAsia" w:ascii="Times New Roman" w:hAnsi="Times New Roman" w:eastAsia="仿宋" w:cs="Times New Roman"/>
          <w:color w:val="auto"/>
          <w:lang w:eastAsia="zh-CN"/>
        </w:rPr>
        <w:t>）</w:t>
      </w:r>
    </w:p>
    <w:p w14:paraId="2C34313B">
      <w:pPr>
        <w:pageBreakBefore w:val="0"/>
        <w:kinsoku/>
        <w:wordWrap w:val="0"/>
        <w:overflowPunct/>
        <w:topLinePunct/>
        <w:bidi w:val="0"/>
        <w:spacing w:line="360"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rPr>
        <w:t>法定代表人：</w:t>
      </w:r>
      <w:r>
        <w:rPr>
          <w:rFonts w:hint="default" w:ascii="Times New Roman" w:hAnsi="Times New Roman" w:eastAsia="仿宋" w:cs="Times New Roman"/>
          <w:color w:val="auto"/>
          <w:u w:val="single"/>
        </w:rPr>
        <w:t>             </w:t>
      </w:r>
      <w:r>
        <w:rPr>
          <w:rFonts w:hint="default" w:ascii="Times New Roman" w:hAnsi="Times New Roman" w:eastAsia="仿宋" w:cs="Times New Roman"/>
          <w:color w:val="auto"/>
        </w:rPr>
        <w:t>（</w:t>
      </w:r>
      <w:r>
        <w:rPr>
          <w:rFonts w:hint="eastAsia" w:ascii="Times New Roman" w:hAnsi="Times New Roman" w:eastAsia="仿宋" w:cs="Times New Roman"/>
          <w:color w:val="auto"/>
          <w:lang w:eastAsia="zh-CN"/>
        </w:rPr>
        <w:t>签字或</w:t>
      </w:r>
      <w:r>
        <w:rPr>
          <w:rFonts w:hint="default" w:ascii="Times New Roman" w:hAnsi="Times New Roman" w:eastAsia="仿宋" w:cs="Times New Roman"/>
          <w:color w:val="auto"/>
        </w:rPr>
        <w:t>盖</w:t>
      </w:r>
      <w:r>
        <w:rPr>
          <w:rFonts w:hint="eastAsia" w:ascii="Times New Roman" w:hAnsi="Times New Roman" w:eastAsia="仿宋" w:cs="Times New Roman"/>
          <w:color w:val="auto"/>
          <w:lang w:eastAsia="zh-CN"/>
        </w:rPr>
        <w:t>法人</w:t>
      </w:r>
      <w:r>
        <w:rPr>
          <w:rFonts w:hint="default" w:ascii="Times New Roman" w:hAnsi="Times New Roman" w:eastAsia="仿宋" w:cs="Times New Roman"/>
          <w:color w:val="auto"/>
        </w:rPr>
        <w:t>章）</w:t>
      </w:r>
    </w:p>
    <w:p w14:paraId="7A641333">
      <w:pPr>
        <w:pageBreakBefore w:val="0"/>
        <w:kinsoku/>
        <w:wordWrap w:val="0"/>
        <w:overflowPunct/>
        <w:topLinePunct/>
        <w:bidi w:val="0"/>
        <w:spacing w:line="360"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rPr>
        <w:t>法定代表人身份证号码：</w:t>
      </w:r>
      <w:r>
        <w:rPr>
          <w:rFonts w:hint="default" w:ascii="Times New Roman" w:hAnsi="Times New Roman" w:eastAsia="仿宋" w:cs="Times New Roman"/>
          <w:color w:val="auto"/>
          <w:u w:val="single"/>
        </w:rPr>
        <w:t>                </w:t>
      </w:r>
    </w:p>
    <w:p w14:paraId="4B624C84">
      <w:pPr>
        <w:pageBreakBefore w:val="0"/>
        <w:kinsoku/>
        <w:wordWrap w:val="0"/>
        <w:overflowPunct/>
        <w:topLinePunct/>
        <w:bidi w:val="0"/>
        <w:spacing w:line="360"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rPr>
        <w:t>签发日期</w:t>
      </w:r>
      <w:r>
        <w:rPr>
          <w:rFonts w:hint="eastAsia" w:ascii="Times New Roman" w:hAnsi="Times New Roman" w:eastAsia="仿宋" w:cs="Times New Roman"/>
          <w:color w:val="auto"/>
          <w:lang w:eastAsia="zh-CN"/>
        </w:rPr>
        <w:t>：</w:t>
      </w:r>
      <w:r>
        <w:rPr>
          <w:rFonts w:hint="default" w:ascii="Times New Roman" w:hAnsi="Times New Roman" w:eastAsia="仿宋" w:cs="Times New Roman"/>
          <w:color w:val="auto"/>
        </w:rPr>
        <w:t xml:space="preserve">     年   月  日 </w:t>
      </w:r>
    </w:p>
    <w:p w14:paraId="6C9D08F5">
      <w:pPr>
        <w:pageBreakBefore w:val="0"/>
        <w:kinsoku/>
        <w:wordWrap w:val="0"/>
        <w:overflowPunct/>
        <w:topLinePunct/>
        <w:bidi w:val="0"/>
        <w:spacing w:line="360" w:lineRule="auto"/>
        <w:ind w:firstLine="643" w:firstLineChars="200"/>
        <w:rPr>
          <w:rFonts w:hint="default" w:ascii="Times New Roman" w:hAnsi="Times New Roman" w:eastAsia="仿宋" w:cs="Times New Roman"/>
          <w:b/>
          <w:color w:val="auto"/>
          <w:sz w:val="32"/>
          <w:szCs w:val="32"/>
        </w:rPr>
      </w:pPr>
    </w:p>
    <w:p w14:paraId="321D6617">
      <w:pPr>
        <w:pageBreakBefore w:val="0"/>
        <w:kinsoku/>
        <w:wordWrap w:val="0"/>
        <w:overflowPunct/>
        <w:topLinePunct/>
        <w:bidi w:val="0"/>
        <w:spacing w:line="360" w:lineRule="auto"/>
        <w:jc w:val="center"/>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须提供法定代表人及授权人身份证正反两面扫描件</w:t>
      </w:r>
    </w:p>
    <w:p w14:paraId="4116A4EC">
      <w:pPr>
        <w:pageBreakBefore w:val="0"/>
        <w:kinsoku/>
        <w:wordWrap w:val="0"/>
        <w:overflowPunct/>
        <w:topLinePunct/>
        <w:bidi w:val="0"/>
        <w:spacing w:line="360" w:lineRule="auto"/>
        <w:jc w:val="center"/>
        <w:rPr>
          <w:rFonts w:hint="default" w:ascii="Times New Roman" w:hAnsi="Times New Roman" w:eastAsia="仿宋" w:cs="Times New Roman"/>
          <w:b/>
          <w:color w:val="auto"/>
          <w:sz w:val="32"/>
          <w:szCs w:val="32"/>
        </w:rPr>
      </w:pPr>
    </w:p>
    <w:p w14:paraId="4AD2C8B4">
      <w:pPr>
        <w:pageBreakBefore w:val="0"/>
        <w:kinsoku/>
        <w:wordWrap w:val="0"/>
        <w:overflowPunct/>
        <w:topLinePunct/>
        <w:bidi w:val="0"/>
        <w:spacing w:line="360" w:lineRule="auto"/>
        <w:jc w:val="center"/>
        <w:outlineLvl w:val="3"/>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32"/>
          <w:szCs w:val="32"/>
        </w:rPr>
        <w:br w:type="page"/>
      </w:r>
      <w:r>
        <w:rPr>
          <w:rFonts w:hint="default" w:ascii="Times New Roman" w:hAnsi="Times New Roman" w:eastAsia="仿宋" w:cs="Times New Roman"/>
          <w:b/>
          <w:color w:val="auto"/>
          <w:sz w:val="28"/>
          <w:szCs w:val="28"/>
        </w:rPr>
        <w:t>法定代表人证明</w:t>
      </w:r>
      <w:r>
        <w:rPr>
          <w:rStyle w:val="38"/>
          <w:rFonts w:hint="default" w:ascii="Times New Roman" w:hAnsi="Times New Roman" w:eastAsia="仿宋" w:cs="Times New Roman"/>
          <w:b/>
          <w:color w:val="auto"/>
          <w:sz w:val="28"/>
          <w:szCs w:val="28"/>
        </w:rPr>
        <w:footnoteReference w:id="1"/>
      </w:r>
    </w:p>
    <w:p w14:paraId="611FB2B2">
      <w:pPr>
        <w:pageBreakBefore w:val="0"/>
        <w:kinsoku/>
        <w:wordWrap w:val="0"/>
        <w:overflowPunct/>
        <w:topLinePunct/>
        <w:bidi w:val="0"/>
        <w:spacing w:line="360" w:lineRule="auto"/>
        <w:ind w:firstLine="420" w:firstLineChars="200"/>
        <w:rPr>
          <w:rFonts w:hint="default" w:ascii="Times New Roman" w:hAnsi="Times New Roman" w:eastAsia="仿宋" w:cs="Times New Roman"/>
          <w:color w:val="auto"/>
        </w:rPr>
      </w:pPr>
    </w:p>
    <w:p w14:paraId="1C9FB53B">
      <w:pPr>
        <w:pageBreakBefore w:val="0"/>
        <w:kinsoku/>
        <w:wordWrap w:val="0"/>
        <w:overflowPunct/>
        <w:topLinePunct/>
        <w:bidi w:val="0"/>
        <w:spacing w:line="360"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u w:val="single"/>
        </w:rPr>
        <w:t xml:space="preserve">           （法定代表人姓名）</w:t>
      </w:r>
      <w:r>
        <w:rPr>
          <w:rFonts w:hint="default" w:ascii="Times New Roman" w:hAnsi="Times New Roman" w:eastAsia="仿宋" w:cs="Times New Roman"/>
          <w:color w:val="auto"/>
        </w:rPr>
        <w:t>系</w:t>
      </w:r>
      <w:r>
        <w:rPr>
          <w:rFonts w:hint="default" w:ascii="Times New Roman" w:hAnsi="Times New Roman" w:eastAsia="仿宋" w:cs="Times New Roman"/>
          <w:color w:val="auto"/>
          <w:u w:val="single"/>
        </w:rPr>
        <w:t xml:space="preserve">              （供应商名称）</w:t>
      </w:r>
      <w:r>
        <w:rPr>
          <w:rFonts w:hint="default" w:ascii="Times New Roman" w:hAnsi="Times New Roman" w:eastAsia="仿宋" w:cs="Times New Roman"/>
          <w:color w:val="auto"/>
        </w:rPr>
        <w:t xml:space="preserve">法定代表人，职务为 </w:t>
      </w:r>
      <w:r>
        <w:rPr>
          <w:rFonts w:hint="default" w:ascii="Times New Roman" w:hAnsi="Times New Roman" w:eastAsia="仿宋" w:cs="Times New Roman"/>
          <w:color w:val="auto"/>
          <w:u w:val="single"/>
        </w:rPr>
        <w:t xml:space="preserve">            （职务名称）</w:t>
      </w:r>
      <w:r>
        <w:rPr>
          <w:rFonts w:hint="default" w:ascii="Times New Roman" w:hAnsi="Times New Roman" w:eastAsia="仿宋" w:cs="Times New Roman"/>
          <w:color w:val="auto"/>
        </w:rPr>
        <w:t>。</w:t>
      </w:r>
    </w:p>
    <w:p w14:paraId="47F61304">
      <w:pPr>
        <w:pageBreakBefore w:val="0"/>
        <w:kinsoku/>
        <w:wordWrap w:val="0"/>
        <w:overflowPunct/>
        <w:topLinePunct/>
        <w:bidi w:val="0"/>
        <w:spacing w:line="360"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rPr>
        <w:t>特此证明。</w:t>
      </w:r>
    </w:p>
    <w:p w14:paraId="2B5F01E4">
      <w:pPr>
        <w:pageBreakBefore w:val="0"/>
        <w:kinsoku/>
        <w:wordWrap w:val="0"/>
        <w:overflowPunct/>
        <w:topLinePunct/>
        <w:bidi w:val="0"/>
        <w:spacing w:line="360"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rPr>
        <w:t>附：法定代表人身份证号码：</w:t>
      </w:r>
      <w:r>
        <w:rPr>
          <w:rFonts w:hint="default" w:ascii="Times New Roman" w:hAnsi="Times New Roman" w:eastAsia="仿宋" w:cs="Times New Roman"/>
          <w:color w:val="auto"/>
          <w:u w:val="single"/>
        </w:rPr>
        <w:t xml:space="preserve">                    </w:t>
      </w:r>
      <w:r>
        <w:rPr>
          <w:rFonts w:hint="default" w:ascii="Times New Roman" w:hAnsi="Times New Roman" w:eastAsia="仿宋" w:cs="Times New Roman"/>
          <w:color w:val="auto"/>
        </w:rPr>
        <w:t>。</w:t>
      </w:r>
    </w:p>
    <w:p w14:paraId="73424E99">
      <w:pPr>
        <w:pageBreakBefore w:val="0"/>
        <w:kinsoku/>
        <w:wordWrap w:val="0"/>
        <w:overflowPunct/>
        <w:topLinePunct/>
        <w:bidi w:val="0"/>
        <w:spacing w:line="360" w:lineRule="auto"/>
        <w:ind w:firstLine="420" w:firstLineChars="200"/>
        <w:rPr>
          <w:rFonts w:hint="default" w:ascii="Times New Roman" w:hAnsi="Times New Roman" w:eastAsia="仿宋" w:cs="Times New Roman"/>
          <w:color w:val="auto"/>
        </w:rPr>
      </w:pPr>
    </w:p>
    <w:p w14:paraId="010B05E3">
      <w:pPr>
        <w:pageBreakBefore w:val="0"/>
        <w:kinsoku/>
        <w:wordWrap w:val="0"/>
        <w:overflowPunct/>
        <w:topLinePunct/>
        <w:bidi w:val="0"/>
        <w:spacing w:line="360" w:lineRule="auto"/>
        <w:ind w:firstLine="420" w:firstLineChars="200"/>
        <w:jc w:val="right"/>
        <w:rPr>
          <w:rFonts w:hint="default" w:ascii="Times New Roman" w:hAnsi="Times New Roman" w:eastAsia="仿宋" w:cs="Times New Roman"/>
          <w:color w:val="auto"/>
        </w:rPr>
      </w:pPr>
      <w:r>
        <w:rPr>
          <w:rFonts w:hint="default" w:ascii="Times New Roman" w:hAnsi="Times New Roman" w:eastAsia="仿宋" w:cs="Times New Roman"/>
          <w:color w:val="auto"/>
        </w:rPr>
        <w:t>供应商：</w:t>
      </w:r>
      <w:r>
        <w:rPr>
          <w:rFonts w:hint="default" w:ascii="Times New Roman" w:hAnsi="Times New Roman" w:eastAsia="仿宋" w:cs="Times New Roman"/>
          <w:color w:val="auto"/>
          <w:u w:val="single"/>
        </w:rPr>
        <w:t xml:space="preserve">          </w:t>
      </w:r>
      <w:r>
        <w:rPr>
          <w:rFonts w:hint="default" w:ascii="Times New Roman" w:hAnsi="Times New Roman" w:eastAsia="仿宋" w:cs="Times New Roman"/>
          <w:color w:val="auto"/>
        </w:rPr>
        <w:t>（盖单位</w:t>
      </w:r>
      <w:r>
        <w:rPr>
          <w:rFonts w:hint="eastAsia" w:ascii="Times New Roman" w:hAnsi="Times New Roman" w:eastAsia="仿宋" w:cs="Times New Roman"/>
          <w:color w:val="auto"/>
          <w:lang w:eastAsia="zh-CN"/>
        </w:rPr>
        <w:t>公</w:t>
      </w:r>
      <w:r>
        <w:rPr>
          <w:rFonts w:hint="default" w:ascii="Times New Roman" w:hAnsi="Times New Roman" w:eastAsia="仿宋" w:cs="Times New Roman"/>
          <w:color w:val="auto"/>
        </w:rPr>
        <w:t>章</w:t>
      </w:r>
      <w:r>
        <w:rPr>
          <w:rFonts w:hint="eastAsia" w:ascii="Times New Roman" w:hAnsi="Times New Roman" w:eastAsia="仿宋" w:cs="Times New Roman"/>
          <w:color w:val="auto"/>
          <w:lang w:eastAsia="zh-CN"/>
        </w:rPr>
        <w:t>）</w:t>
      </w:r>
      <w:r>
        <w:rPr>
          <w:rFonts w:hint="default" w:ascii="Times New Roman" w:hAnsi="Times New Roman" w:eastAsia="仿宋" w:cs="Times New Roman"/>
          <w:color w:val="auto"/>
        </w:rPr>
        <w:t xml:space="preserve"> </w:t>
      </w:r>
    </w:p>
    <w:p w14:paraId="19E0932A">
      <w:pPr>
        <w:pageBreakBefore w:val="0"/>
        <w:kinsoku/>
        <w:wordWrap w:val="0"/>
        <w:overflowPunct/>
        <w:topLinePunct/>
        <w:bidi w:val="0"/>
        <w:spacing w:line="360" w:lineRule="auto"/>
        <w:ind w:firstLine="420" w:firstLineChars="200"/>
        <w:jc w:val="right"/>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 年   月   日</w:t>
      </w:r>
    </w:p>
    <w:p w14:paraId="1977CD3C">
      <w:pPr>
        <w:pageBreakBefore w:val="0"/>
        <w:kinsoku/>
        <w:wordWrap w:val="0"/>
        <w:overflowPunct/>
        <w:topLinePunct/>
        <w:bidi w:val="0"/>
        <w:spacing w:line="360" w:lineRule="auto"/>
        <w:ind w:firstLine="643" w:firstLineChars="200"/>
        <w:jc w:val="right"/>
        <w:rPr>
          <w:rFonts w:hint="default" w:ascii="Times New Roman" w:hAnsi="Times New Roman" w:eastAsia="仿宋" w:cs="Times New Roman"/>
          <w:b/>
          <w:color w:val="auto"/>
          <w:sz w:val="32"/>
          <w:szCs w:val="32"/>
        </w:rPr>
      </w:pPr>
    </w:p>
    <w:p w14:paraId="22AD896A">
      <w:pPr>
        <w:pageBreakBefore w:val="0"/>
        <w:kinsoku/>
        <w:wordWrap w:val="0"/>
        <w:overflowPunct/>
        <w:topLinePunct/>
        <w:bidi w:val="0"/>
        <w:spacing w:line="360" w:lineRule="auto"/>
        <w:jc w:val="center"/>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须提供法定代表人身份证正反两面扫描件</w:t>
      </w:r>
      <w:bookmarkEnd w:id="75"/>
    </w:p>
    <w:p w14:paraId="254CADD8">
      <w:pPr>
        <w:pageBreakBefore w:val="0"/>
        <w:kinsoku/>
        <w:wordWrap w:val="0"/>
        <w:overflowPunct/>
        <w:topLinePunct/>
        <w:bidi w:val="0"/>
        <w:spacing w:line="360" w:lineRule="auto"/>
        <w:rPr>
          <w:rFonts w:hint="default" w:ascii="Times New Roman" w:hAnsi="Times New Roman" w:eastAsia="仿宋" w:cs="Times New Roman"/>
          <w:color w:val="auto"/>
        </w:rPr>
      </w:pPr>
    </w:p>
    <w:p w14:paraId="0EE17411">
      <w:pPr>
        <w:pageBreakBefore w:val="0"/>
        <w:kinsoku/>
        <w:wordWrap w:val="0"/>
        <w:overflowPunct/>
        <w:topLinePunct/>
        <w:bidi w:val="0"/>
        <w:spacing w:line="360"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rPr>
        <w:br w:type="page"/>
      </w:r>
      <w:r>
        <w:rPr>
          <w:rFonts w:hint="eastAsia" w:ascii="Times New Roman" w:hAnsi="Times New Roman" w:eastAsia="仿宋" w:cs="Times New Roman"/>
          <w:color w:val="auto"/>
          <w:lang w:val="en-US" w:eastAsia="zh-CN"/>
        </w:rPr>
        <w:t>2.</w:t>
      </w:r>
      <w:r>
        <w:rPr>
          <w:rFonts w:hint="default" w:ascii="Times New Roman" w:hAnsi="Times New Roman" w:eastAsia="仿宋" w:cs="Times New Roman"/>
          <w:color w:val="auto"/>
        </w:rPr>
        <w:t>供应商按谈判文件《采购需求》及评审方法和标准要求提供证明材料，包含实质性参数、重要技术参数证明材料等。</w:t>
      </w:r>
    </w:p>
    <w:bookmarkEnd w:id="74"/>
    <w:p w14:paraId="35A79432">
      <w:pPr>
        <w:wordWrap w:val="0"/>
        <w:topLinePunct/>
        <w:spacing w:line="360" w:lineRule="auto"/>
        <w:ind w:firstLine="422" w:firstLineChars="200"/>
        <w:jc w:val="center"/>
        <w:rPr>
          <w:rFonts w:ascii="Times New Roman" w:hAnsi="Times New Roman" w:eastAsia="仿宋" w:cs="Times New Roman"/>
          <w:b/>
          <w:bCs/>
          <w:color w:val="auto"/>
        </w:rPr>
      </w:pPr>
      <w:r>
        <w:rPr>
          <w:rFonts w:ascii="Times New Roman" w:hAnsi="Times New Roman" w:eastAsia="仿宋" w:cs="Times New Roman"/>
          <w:b/>
          <w:bCs/>
          <w:color w:val="auto"/>
        </w:rPr>
        <w:t>承诺函</w:t>
      </w:r>
    </w:p>
    <w:p w14:paraId="72CDFA75">
      <w:pPr>
        <w:pStyle w:val="28"/>
        <w:ind w:left="0" w:leftChars="0" w:firstLine="0" w:firstLineChars="0"/>
        <w:rPr>
          <w:rFonts w:hint="eastAsia" w:ascii="Times New Roman" w:hAnsi="Times New Roman" w:eastAsia="仿宋" w:cs="Times New Roman"/>
          <w:color w:val="auto"/>
          <w:kern w:val="0"/>
          <w:sz w:val="21"/>
          <w:szCs w:val="21"/>
          <w:lang w:val="en-US" w:eastAsia="zh-CN" w:bidi="ar-SA"/>
        </w:rPr>
      </w:pPr>
      <w:r>
        <w:rPr>
          <w:rFonts w:hint="eastAsia" w:ascii="Times New Roman" w:eastAsia="仿宋" w:cs="Times New Roman"/>
          <w:color w:val="auto"/>
          <w:kern w:val="0"/>
          <w:sz w:val="21"/>
          <w:szCs w:val="21"/>
          <w:lang w:val="en-US" w:eastAsia="zh-CN" w:bidi="ar-SA"/>
        </w:rPr>
        <w:t>芜湖市铁山宾馆有限公司</w:t>
      </w:r>
      <w:r>
        <w:rPr>
          <w:rFonts w:hint="eastAsia" w:ascii="Times New Roman" w:hAnsi="Times New Roman" w:eastAsia="仿宋" w:cs="Times New Roman"/>
          <w:color w:val="auto"/>
          <w:kern w:val="0"/>
          <w:sz w:val="21"/>
          <w:szCs w:val="21"/>
          <w:lang w:val="en-US" w:eastAsia="zh-CN" w:bidi="ar-SA"/>
        </w:rPr>
        <w:t>：</w:t>
      </w:r>
    </w:p>
    <w:p w14:paraId="5BC9CBBB">
      <w:pPr>
        <w:keepNext w:val="0"/>
        <w:keepLines w:val="0"/>
        <w:pageBreakBefore w:val="0"/>
        <w:widowControl w:val="0"/>
        <w:kinsoku/>
        <w:wordWrap w:val="0"/>
        <w:overflowPunct/>
        <w:bidi w:val="0"/>
        <w:spacing w:line="360" w:lineRule="auto"/>
        <w:ind w:firstLine="420" w:firstLineChars="200"/>
        <w:rPr>
          <w:rFonts w:eastAsia="仿宋"/>
          <w:color w:val="auto"/>
          <w:kern w:val="0"/>
          <w:sz w:val="21"/>
          <w:szCs w:val="21"/>
        </w:rPr>
      </w:pPr>
      <w:r>
        <w:rPr>
          <w:rFonts w:eastAsia="仿宋"/>
          <w:color w:val="auto"/>
          <w:kern w:val="0"/>
          <w:sz w:val="21"/>
          <w:szCs w:val="21"/>
        </w:rPr>
        <w:t>我单位现参与本项目</w:t>
      </w:r>
      <w:r>
        <w:rPr>
          <w:rFonts w:hint="eastAsia" w:eastAsia="仿宋"/>
          <w:color w:val="auto"/>
          <w:kern w:val="0"/>
          <w:sz w:val="21"/>
          <w:szCs w:val="21"/>
        </w:rPr>
        <w:t>采购活动</w:t>
      </w:r>
      <w:r>
        <w:rPr>
          <w:rFonts w:eastAsia="仿宋"/>
          <w:color w:val="auto"/>
          <w:kern w:val="0"/>
          <w:sz w:val="21"/>
          <w:szCs w:val="21"/>
        </w:rPr>
        <w:t>，承诺如下：</w:t>
      </w:r>
    </w:p>
    <w:p w14:paraId="0989B1E4">
      <w:pPr>
        <w:keepNext w:val="0"/>
        <w:keepLines w:val="0"/>
        <w:pageBreakBefore w:val="0"/>
        <w:widowControl w:val="0"/>
        <w:kinsoku/>
        <w:wordWrap w:val="0"/>
        <w:overflowPunct/>
        <w:bidi w:val="0"/>
        <w:spacing w:line="360" w:lineRule="auto"/>
        <w:ind w:firstLine="420" w:firstLineChars="200"/>
        <w:rPr>
          <w:rFonts w:hint="default" w:eastAsia="仿宋"/>
          <w:color w:val="auto"/>
          <w:kern w:val="0"/>
          <w:sz w:val="21"/>
          <w:szCs w:val="21"/>
          <w:lang w:val="en-US" w:eastAsia="zh-CN"/>
        </w:rPr>
      </w:pPr>
      <w:r>
        <w:rPr>
          <w:rFonts w:hint="eastAsia" w:eastAsia="仿宋"/>
          <w:color w:val="auto"/>
          <w:kern w:val="0"/>
          <w:sz w:val="21"/>
          <w:szCs w:val="21"/>
          <w:lang w:val="en-US" w:eastAsia="zh-CN"/>
        </w:rPr>
        <w:t>1</w:t>
      </w:r>
      <w:r>
        <w:rPr>
          <w:rFonts w:hint="eastAsia" w:eastAsia="仿宋"/>
          <w:color w:val="auto"/>
          <w:kern w:val="0"/>
          <w:sz w:val="21"/>
          <w:szCs w:val="21"/>
        </w:rPr>
        <w:t>、</w:t>
      </w:r>
      <w:r>
        <w:rPr>
          <w:rFonts w:hint="eastAsia" w:eastAsia="仿宋"/>
          <w:color w:val="auto"/>
          <w:kern w:val="0"/>
          <w:sz w:val="21"/>
          <w:szCs w:val="21"/>
          <w:lang w:val="en-US" w:eastAsia="zh-CN"/>
        </w:rPr>
        <w:t>.............</w:t>
      </w:r>
    </w:p>
    <w:p w14:paraId="593ED289">
      <w:pPr>
        <w:keepNext w:val="0"/>
        <w:keepLines w:val="0"/>
        <w:pageBreakBefore w:val="0"/>
        <w:widowControl w:val="0"/>
        <w:kinsoku/>
        <w:wordWrap w:val="0"/>
        <w:overflowPunct/>
        <w:bidi w:val="0"/>
        <w:spacing w:line="360" w:lineRule="auto"/>
        <w:ind w:firstLine="420" w:firstLineChars="200"/>
        <w:rPr>
          <w:rFonts w:hint="default" w:eastAsia="仿宋"/>
          <w:color w:val="auto"/>
          <w:kern w:val="0"/>
          <w:sz w:val="21"/>
          <w:szCs w:val="21"/>
          <w:lang w:val="en-US" w:eastAsia="zh-CN"/>
        </w:rPr>
      </w:pPr>
      <w:r>
        <w:rPr>
          <w:rFonts w:hint="eastAsia" w:eastAsia="仿宋"/>
          <w:color w:val="auto"/>
          <w:kern w:val="0"/>
          <w:sz w:val="21"/>
          <w:szCs w:val="21"/>
          <w:lang w:val="en-US" w:eastAsia="zh-CN"/>
        </w:rPr>
        <w:t>2</w:t>
      </w:r>
      <w:r>
        <w:rPr>
          <w:rFonts w:hint="eastAsia" w:eastAsia="仿宋"/>
          <w:color w:val="auto"/>
          <w:kern w:val="0"/>
          <w:sz w:val="21"/>
          <w:szCs w:val="21"/>
        </w:rPr>
        <w:t>、</w:t>
      </w:r>
      <w:r>
        <w:rPr>
          <w:rFonts w:hint="eastAsia" w:eastAsia="仿宋"/>
          <w:color w:val="auto"/>
          <w:kern w:val="0"/>
          <w:sz w:val="21"/>
          <w:szCs w:val="21"/>
          <w:lang w:val="en-US" w:eastAsia="zh-CN"/>
        </w:rPr>
        <w:t>............</w:t>
      </w:r>
    </w:p>
    <w:p w14:paraId="67279F8A">
      <w:pPr>
        <w:keepNext w:val="0"/>
        <w:keepLines w:val="0"/>
        <w:pageBreakBefore w:val="0"/>
        <w:widowControl w:val="0"/>
        <w:numPr>
          <w:ilvl w:val="0"/>
          <w:numId w:val="0"/>
        </w:numPr>
        <w:kinsoku/>
        <w:wordWrap w:val="0"/>
        <w:overflowPunct/>
        <w:bidi w:val="0"/>
        <w:spacing w:line="360" w:lineRule="auto"/>
        <w:ind w:firstLine="420" w:firstLineChars="200"/>
        <w:rPr>
          <w:rFonts w:hint="eastAsia" w:eastAsia="仿宋"/>
          <w:color w:val="auto"/>
          <w:kern w:val="0"/>
          <w:sz w:val="21"/>
          <w:szCs w:val="21"/>
          <w:lang w:val="en-US" w:eastAsia="zh-CN"/>
        </w:rPr>
      </w:pPr>
      <w:r>
        <w:rPr>
          <w:rFonts w:hint="eastAsia" w:eastAsia="仿宋"/>
          <w:color w:val="auto"/>
          <w:kern w:val="0"/>
          <w:sz w:val="21"/>
          <w:szCs w:val="21"/>
          <w:lang w:val="en-US" w:eastAsia="zh-CN"/>
        </w:rPr>
        <w:t>3</w:t>
      </w:r>
      <w:r>
        <w:rPr>
          <w:rFonts w:hint="eastAsia" w:eastAsia="仿宋"/>
          <w:color w:val="auto"/>
          <w:kern w:val="0"/>
          <w:sz w:val="21"/>
          <w:szCs w:val="21"/>
        </w:rPr>
        <w:t>、</w:t>
      </w:r>
      <w:r>
        <w:rPr>
          <w:rFonts w:hint="eastAsia" w:eastAsia="仿宋"/>
          <w:color w:val="auto"/>
          <w:kern w:val="0"/>
          <w:sz w:val="21"/>
          <w:szCs w:val="21"/>
          <w:lang w:val="en-US" w:eastAsia="zh-CN"/>
        </w:rPr>
        <w:t>............</w:t>
      </w:r>
    </w:p>
    <w:p w14:paraId="750E9C90">
      <w:pPr>
        <w:pStyle w:val="28"/>
        <w:ind w:left="0" w:leftChars="0" w:firstLine="240" w:firstLineChars="100"/>
        <w:rPr>
          <w:rFonts w:hint="default"/>
          <w:lang w:val="en-US" w:eastAsia="zh-CN"/>
        </w:rPr>
      </w:pPr>
      <w:r>
        <w:rPr>
          <w:rFonts w:hint="eastAsia"/>
          <w:lang w:val="en-US" w:eastAsia="zh-CN"/>
        </w:rPr>
        <w:t>（注：承诺满足采购需求内容。）</w:t>
      </w:r>
    </w:p>
    <w:p w14:paraId="6E52E103">
      <w:pPr>
        <w:keepNext w:val="0"/>
        <w:keepLines w:val="0"/>
        <w:pageBreakBefore w:val="0"/>
        <w:widowControl w:val="0"/>
        <w:kinsoku/>
        <w:wordWrap w:val="0"/>
        <w:overflowPunct/>
        <w:bidi w:val="0"/>
        <w:spacing w:line="360" w:lineRule="auto"/>
        <w:ind w:firstLine="420" w:firstLineChars="200"/>
        <w:jc w:val="right"/>
        <w:rPr>
          <w:rFonts w:eastAsia="仿宋"/>
          <w:color w:val="auto"/>
          <w:kern w:val="0"/>
          <w:sz w:val="21"/>
          <w:szCs w:val="21"/>
        </w:rPr>
      </w:pPr>
    </w:p>
    <w:p w14:paraId="5714089E">
      <w:pPr>
        <w:keepNext w:val="0"/>
        <w:keepLines w:val="0"/>
        <w:pageBreakBefore w:val="0"/>
        <w:widowControl w:val="0"/>
        <w:kinsoku/>
        <w:wordWrap w:val="0"/>
        <w:overflowPunct/>
        <w:bidi w:val="0"/>
        <w:spacing w:line="360" w:lineRule="auto"/>
        <w:ind w:firstLine="420" w:firstLineChars="200"/>
        <w:jc w:val="right"/>
        <w:rPr>
          <w:rFonts w:eastAsia="仿宋"/>
          <w:color w:val="auto"/>
          <w:kern w:val="0"/>
          <w:sz w:val="21"/>
          <w:szCs w:val="21"/>
        </w:rPr>
      </w:pPr>
      <w:r>
        <w:rPr>
          <w:rFonts w:eastAsia="仿宋"/>
          <w:color w:val="auto"/>
          <w:kern w:val="0"/>
          <w:sz w:val="21"/>
          <w:szCs w:val="21"/>
        </w:rPr>
        <w:t>供应商：</w:t>
      </w:r>
      <w:r>
        <w:rPr>
          <w:rFonts w:eastAsia="仿宋"/>
          <w:color w:val="auto"/>
          <w:kern w:val="0"/>
          <w:sz w:val="21"/>
          <w:szCs w:val="21"/>
          <w:u w:val="single"/>
        </w:rPr>
        <w:t xml:space="preserve">      </w:t>
      </w:r>
      <w:r>
        <w:rPr>
          <w:rFonts w:hint="eastAsia" w:eastAsia="仿宋"/>
          <w:color w:val="auto"/>
          <w:kern w:val="0"/>
          <w:sz w:val="21"/>
          <w:szCs w:val="21"/>
          <w:u w:val="single"/>
        </w:rPr>
        <w:t xml:space="preserve">    </w:t>
      </w:r>
      <w:r>
        <w:rPr>
          <w:rFonts w:hint="eastAsia" w:eastAsia="仿宋"/>
          <w:color w:val="auto"/>
          <w:kern w:val="0"/>
          <w:sz w:val="21"/>
          <w:szCs w:val="21"/>
        </w:rPr>
        <w:t>（</w:t>
      </w:r>
      <w:r>
        <w:rPr>
          <w:rFonts w:eastAsia="仿宋"/>
          <w:color w:val="auto"/>
          <w:kern w:val="0"/>
          <w:sz w:val="21"/>
          <w:szCs w:val="21"/>
        </w:rPr>
        <w:t>盖单位</w:t>
      </w:r>
      <w:r>
        <w:rPr>
          <w:rFonts w:hint="eastAsia" w:eastAsia="仿宋"/>
          <w:color w:val="auto"/>
          <w:kern w:val="0"/>
          <w:sz w:val="21"/>
          <w:szCs w:val="21"/>
          <w:lang w:eastAsia="zh-CN"/>
        </w:rPr>
        <w:t>公</w:t>
      </w:r>
      <w:r>
        <w:rPr>
          <w:rFonts w:eastAsia="仿宋"/>
          <w:color w:val="auto"/>
          <w:kern w:val="0"/>
          <w:sz w:val="21"/>
          <w:szCs w:val="21"/>
        </w:rPr>
        <w:t xml:space="preserve">章) </w:t>
      </w:r>
    </w:p>
    <w:p w14:paraId="76970285">
      <w:pPr>
        <w:pageBreakBefore w:val="0"/>
        <w:kinsoku/>
        <w:wordWrap w:val="0"/>
        <w:overflowPunct/>
        <w:topLinePunct/>
        <w:bidi w:val="0"/>
        <w:spacing w:line="360" w:lineRule="auto"/>
        <w:ind w:firstLine="420" w:firstLineChars="200"/>
        <w:jc w:val="right"/>
        <w:rPr>
          <w:rFonts w:hint="default" w:ascii="Times New Roman" w:hAnsi="Times New Roman" w:eastAsia="仿宋" w:cs="Times New Roman"/>
          <w:color w:val="auto"/>
          <w:sz w:val="21"/>
          <w:szCs w:val="21"/>
        </w:rPr>
      </w:pPr>
      <w:r>
        <w:rPr>
          <w:rFonts w:eastAsia="仿宋"/>
          <w:color w:val="auto"/>
          <w:kern w:val="0"/>
          <w:sz w:val="21"/>
          <w:szCs w:val="21"/>
        </w:rPr>
        <w:t xml:space="preserve"> 年   月   日</w:t>
      </w:r>
    </w:p>
    <w:p w14:paraId="0E1D4DF9">
      <w:pPr>
        <w:pStyle w:val="5"/>
        <w:pageBreakBefore w:val="0"/>
        <w:kinsoku/>
        <w:wordWrap w:val="0"/>
        <w:overflowPunct/>
        <w:topLinePunct/>
        <w:bidi w:val="0"/>
        <w:rPr>
          <w:rFonts w:hint="default" w:ascii="Times New Roman" w:hAnsi="Times New Roman" w:eastAsia="仿宋" w:cs="Times New Roman"/>
          <w:color w:val="auto"/>
        </w:rPr>
        <w:sectPr>
          <w:headerReference r:id="rId8" w:type="default"/>
          <w:footnotePr>
            <w:numFmt w:val="decimalEnclosedCircleChinese"/>
            <w:numRestart w:val="eachPage"/>
          </w:footnotePr>
          <w:pgSz w:w="11905"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4" w:charSpace="0"/>
        </w:sectPr>
      </w:pPr>
    </w:p>
    <w:p w14:paraId="1235D6EA">
      <w:pPr>
        <w:pStyle w:val="5"/>
        <w:pageBreakBefore w:val="0"/>
        <w:tabs>
          <w:tab w:val="left" w:pos="1843"/>
        </w:tabs>
        <w:kinsoku/>
        <w:wordWrap w:val="0"/>
        <w:overflowPunct/>
        <w:topLinePunct/>
        <w:bidi w:val="0"/>
        <w:rPr>
          <w:rFonts w:eastAsia="仿宋"/>
          <w:bCs w:val="0"/>
          <w:snapToGrid w:val="0"/>
          <w:color w:val="auto"/>
          <w:kern w:val="0"/>
          <w:sz w:val="30"/>
          <w:szCs w:val="30"/>
        </w:rPr>
      </w:pPr>
      <w:bookmarkStart w:id="76" w:name="_Toc25630"/>
      <w:bookmarkStart w:id="77" w:name="_Toc13760"/>
      <w:r>
        <w:rPr>
          <w:rFonts w:hint="eastAsia" w:ascii="Times New Roman" w:hAnsi="Times New Roman" w:eastAsia="仿宋" w:cs="Times New Roman"/>
          <w:bCs w:val="0"/>
          <w:color w:val="auto"/>
          <w:sz w:val="30"/>
          <w:szCs w:val="30"/>
          <w:lang w:val="en-US" w:eastAsia="zh-CN"/>
        </w:rPr>
        <w:t>八</w:t>
      </w:r>
      <w:r>
        <w:rPr>
          <w:rFonts w:hint="default" w:ascii="Times New Roman" w:hAnsi="Times New Roman" w:eastAsia="仿宋" w:cs="Times New Roman"/>
          <w:bCs w:val="0"/>
          <w:color w:val="auto"/>
          <w:sz w:val="30"/>
          <w:szCs w:val="30"/>
        </w:rPr>
        <w:t>、</w:t>
      </w:r>
      <w:bookmarkEnd w:id="76"/>
      <w:bookmarkEnd w:id="77"/>
      <w:r>
        <w:rPr>
          <w:rFonts w:eastAsia="仿宋"/>
          <w:bCs w:val="0"/>
          <w:snapToGrid w:val="0"/>
          <w:color w:val="auto"/>
          <w:kern w:val="0"/>
          <w:sz w:val="30"/>
          <w:szCs w:val="30"/>
        </w:rPr>
        <w:t>供应商最后报价</w:t>
      </w:r>
    </w:p>
    <w:p w14:paraId="4EC686B8">
      <w:pPr>
        <w:pStyle w:val="14"/>
        <w:pageBreakBefore w:val="0"/>
        <w:kinsoku/>
        <w:wordWrap w:val="0"/>
        <w:overflowPunct/>
        <w:topLinePunct/>
        <w:bidi w:val="0"/>
        <w:ind w:left="0" w:leftChars="0"/>
        <w:rPr>
          <w:rFonts w:hint="default" w:ascii="Times New Roman" w:hAnsi="Times New Roman" w:eastAsia="仿宋"/>
          <w:snapToGrid w:val="0"/>
          <w:color w:val="auto"/>
          <w:kern w:val="0"/>
          <w:sz w:val="24"/>
          <w:szCs w:val="24"/>
          <w:lang w:val="en-US" w:eastAsia="zh-CN"/>
        </w:rPr>
      </w:pPr>
    </w:p>
    <w:p w14:paraId="4A6AD020">
      <w:pPr>
        <w:pageBreakBefore w:val="0"/>
        <w:kinsoku/>
        <w:overflowPunct/>
        <w:bidi w:val="0"/>
        <w:rPr>
          <w:snapToGrid w:val="0"/>
          <w:color w:val="auto"/>
          <w:kern w:val="0"/>
        </w:rPr>
      </w:pPr>
    </w:p>
    <w:p w14:paraId="01721264">
      <w:pPr>
        <w:keepNext w:val="0"/>
        <w:keepLines w:val="0"/>
        <w:pageBreakBefore w:val="0"/>
        <w:widowControl/>
        <w:kinsoku/>
        <w:overflowPunct/>
        <w:autoSpaceDE/>
        <w:autoSpaceDN/>
        <w:bidi w:val="0"/>
        <w:adjustRightInd w:val="0"/>
        <w:snapToGrid w:val="0"/>
        <w:spacing w:before="0" w:beforeLines="0" w:beforeAutospacing="0" w:after="0" w:afterLines="0" w:afterAutospacing="0" w:line="460" w:lineRule="exact"/>
        <w:jc w:val="center"/>
        <w:textAlignment w:val="auto"/>
        <w:rPr>
          <w:rFonts w:hint="eastAsia" w:ascii="宋体" w:hAnsi="宋体" w:eastAsia="宋体" w:cs="Times New Roman"/>
          <w:b/>
          <w:bCs/>
          <w:color w:val="auto"/>
          <w:kern w:val="0"/>
          <w:sz w:val="28"/>
          <w:szCs w:val="28"/>
          <w:shd w:val="clear" w:color="auto" w:fill="FFFFFF"/>
          <w:lang w:val="en-US" w:eastAsia="zh-CN" w:bidi="ar-SA"/>
        </w:rPr>
      </w:pPr>
      <w:r>
        <w:rPr>
          <w:rFonts w:hint="eastAsia" w:ascii="Times New Roman" w:hAnsi="Times New Roman" w:eastAsia="仿宋" w:cs="Times New Roman"/>
          <w:b/>
          <w:bCs/>
          <w:color w:val="auto"/>
          <w:kern w:val="2"/>
          <w:sz w:val="21"/>
          <w:szCs w:val="21"/>
          <w:lang w:val="en-US" w:eastAsia="zh-CN" w:bidi="ar-SA"/>
        </w:rPr>
        <w:t>最后报价函</w:t>
      </w:r>
    </w:p>
    <w:p w14:paraId="2C781A93">
      <w:pPr>
        <w:keepNext w:val="0"/>
        <w:keepLines w:val="0"/>
        <w:pageBreakBefore w:val="0"/>
        <w:widowControl/>
        <w:kinsoku/>
        <w:overflowPunct/>
        <w:autoSpaceDE/>
        <w:autoSpaceDN/>
        <w:bidi w:val="0"/>
        <w:adjustRightInd w:val="0"/>
        <w:snapToGrid w:val="0"/>
        <w:spacing w:before="0" w:beforeLines="0" w:beforeAutospacing="0" w:after="0" w:afterLines="0" w:afterAutospacing="0" w:line="460" w:lineRule="exact"/>
        <w:jc w:val="left"/>
        <w:textAlignment w:val="auto"/>
        <w:rPr>
          <w:rFonts w:hint="eastAsia" w:ascii="宋体" w:hAnsi="宋体" w:eastAsia="宋体" w:cs="Times New Roman"/>
          <w:b/>
          <w:bCs/>
          <w:color w:val="auto"/>
          <w:kern w:val="0"/>
          <w:sz w:val="28"/>
          <w:szCs w:val="28"/>
          <w:shd w:val="clear" w:color="auto" w:fill="FFFFFF"/>
          <w:lang w:val="en-US" w:eastAsia="zh-CN" w:bidi="ar-SA"/>
        </w:rPr>
      </w:pPr>
    </w:p>
    <w:p w14:paraId="3388D03D">
      <w:pPr>
        <w:keepNext w:val="0"/>
        <w:keepLines w:val="0"/>
        <w:pageBreakBefore w:val="0"/>
        <w:widowControl/>
        <w:kinsoku/>
        <w:overflowPunct/>
        <w:autoSpaceDE/>
        <w:autoSpaceDN/>
        <w:bidi w:val="0"/>
        <w:adjustRightInd w:val="0"/>
        <w:snapToGrid w:val="0"/>
        <w:spacing w:before="0" w:beforeLines="0" w:beforeAutospacing="0" w:after="0" w:afterLines="0" w:afterAutospacing="0" w:line="460" w:lineRule="exact"/>
        <w:jc w:val="left"/>
        <w:textAlignment w:val="auto"/>
        <w:rPr>
          <w:rFonts w:hint="eastAsia" w:ascii="仿宋" w:hAnsi="仿宋" w:eastAsia="仿宋" w:cs="仿宋"/>
          <w:b/>
          <w:bCs/>
          <w:color w:val="auto"/>
          <w:kern w:val="0"/>
          <w:sz w:val="21"/>
          <w:szCs w:val="21"/>
          <w:u w:val="single"/>
          <w:lang w:val="en-US" w:eastAsia="zh-CN" w:bidi="ar-SA"/>
        </w:rPr>
      </w:pPr>
      <w:r>
        <w:rPr>
          <w:rFonts w:hint="eastAsia" w:ascii="仿宋" w:hAnsi="仿宋" w:eastAsia="仿宋" w:cs="仿宋"/>
          <w:b/>
          <w:bCs/>
          <w:color w:val="auto"/>
          <w:kern w:val="0"/>
          <w:sz w:val="21"/>
          <w:szCs w:val="21"/>
          <w:shd w:val="clear" w:color="auto" w:fill="FFFFFF"/>
          <w:lang w:val="en-US" w:eastAsia="zh-CN" w:bidi="ar-SA"/>
        </w:rPr>
        <w:t>致：</w:t>
      </w:r>
      <w:r>
        <w:rPr>
          <w:rFonts w:hint="eastAsia" w:ascii="仿宋" w:hAnsi="仿宋" w:eastAsia="仿宋" w:cs="仿宋"/>
          <w:b/>
          <w:bCs/>
          <w:color w:val="auto"/>
          <w:kern w:val="0"/>
          <w:sz w:val="21"/>
          <w:szCs w:val="21"/>
          <w:u w:val="single"/>
          <w:shd w:val="clear" w:color="auto" w:fill="FFFFFF"/>
          <w:lang w:val="en-US" w:eastAsia="zh-CN" w:bidi="ar-SA"/>
        </w:rPr>
        <w:t xml:space="preserve">   （采购人名称）    </w:t>
      </w:r>
    </w:p>
    <w:p w14:paraId="75B96EEA">
      <w:pPr>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shd w:val="clear" w:color="auto" w:fill="FFFFFF"/>
          <w:lang w:val="en-US" w:eastAsia="zh-CN" w:bidi="ar-SA"/>
        </w:rPr>
        <w:t>1. 在参与了本次采购活动后，我方愿意按</w:t>
      </w:r>
      <w:r>
        <w:rPr>
          <w:rFonts w:hint="eastAsia" w:ascii="仿宋" w:hAnsi="仿宋" w:eastAsia="仿宋" w:cs="仿宋"/>
          <w:color w:val="auto"/>
          <w:kern w:val="0"/>
          <w:sz w:val="21"/>
          <w:szCs w:val="21"/>
          <w:u w:val="single"/>
          <w:shd w:val="clear" w:color="auto" w:fill="FFFFFF"/>
          <w:lang w:val="en-US" w:eastAsia="zh-CN" w:bidi="ar-SA"/>
        </w:rPr>
        <w:t xml:space="preserve">      元</w:t>
      </w:r>
      <w:r>
        <w:rPr>
          <w:rFonts w:hint="eastAsia" w:ascii="仿宋" w:hAnsi="仿宋" w:eastAsia="仿宋" w:cs="仿宋"/>
          <w:color w:val="auto"/>
          <w:kern w:val="0"/>
          <w:sz w:val="21"/>
          <w:szCs w:val="21"/>
          <w:shd w:val="clear" w:color="auto" w:fill="FFFFFF"/>
          <w:lang w:val="en-US" w:eastAsia="zh-CN" w:bidi="ar-SA"/>
        </w:rPr>
        <w:t>的最后报价承担本次采购范围的所有内容；</w:t>
      </w:r>
    </w:p>
    <w:p w14:paraId="462CFA58">
      <w:pPr>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2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1"/>
          <w:szCs w:val="21"/>
          <w:shd w:val="clear" w:color="auto" w:fill="FFFFFF"/>
          <w:lang w:val="en-US" w:eastAsia="zh-CN" w:bidi="ar-SA"/>
        </w:rPr>
        <w:t xml:space="preserve">2. </w:t>
      </w:r>
      <w:r>
        <w:rPr>
          <w:rFonts w:hint="eastAsia" w:ascii="仿宋" w:hAnsi="仿宋" w:eastAsia="仿宋" w:cs="仿宋"/>
          <w:color w:val="auto"/>
          <w:kern w:val="0"/>
          <w:sz w:val="21"/>
          <w:szCs w:val="21"/>
          <w:highlight w:val="none"/>
          <w:shd w:val="clear" w:color="auto" w:fill="FFFFFF"/>
          <w:lang w:val="en-US" w:eastAsia="zh-CN" w:bidi="ar-SA"/>
        </w:rPr>
        <w:t>单价按最后报价/响应声明函报价同比例调整。</w:t>
      </w:r>
    </w:p>
    <w:p w14:paraId="2FA2C6AB">
      <w:pPr>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highlight w:val="none"/>
          <w:shd w:val="clear" w:color="auto" w:fill="FFFFFF"/>
          <w:lang w:val="en-US" w:eastAsia="zh-CN" w:bidi="ar-SA"/>
        </w:rPr>
        <w:t xml:space="preserve">3. </w:t>
      </w:r>
      <w:r>
        <w:rPr>
          <w:rFonts w:hint="eastAsia" w:ascii="仿宋" w:hAnsi="仿宋" w:eastAsia="仿宋" w:cs="仿宋"/>
          <w:color w:val="auto"/>
          <w:kern w:val="0"/>
          <w:sz w:val="21"/>
          <w:szCs w:val="21"/>
          <w:shd w:val="clear" w:color="auto" w:fill="FFFFFF"/>
          <w:lang w:val="en-US" w:eastAsia="zh-CN" w:bidi="ar-SA"/>
        </w:rPr>
        <w:t>如果我方成交，我方将保证在采购人要求的供货期（服务期、工期）内完成本项目的内容，并达到采购规定的要求；</w:t>
      </w:r>
    </w:p>
    <w:p w14:paraId="70C46396">
      <w:pPr>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shd w:val="clear" w:color="auto" w:fill="FFFFFF"/>
          <w:lang w:val="en-US" w:eastAsia="zh-CN" w:bidi="ar-SA"/>
        </w:rPr>
        <w:t>4. 在合同书正式签署之前，本报价将构成我们双方之间共同遵守的文件内容，对双方具有约束力；</w:t>
      </w:r>
    </w:p>
    <w:p w14:paraId="55EE044E">
      <w:pPr>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shd w:val="clear" w:color="auto" w:fill="FFFFFF"/>
          <w:lang w:val="en-US" w:eastAsia="zh-CN" w:bidi="ar-SA"/>
        </w:rPr>
        <w:t>5. 我方愿意提供采购文件可能另外要求的、与报价有关的文件资料，并保证我方已提供和将要提供的文件是真实的、准确的；</w:t>
      </w:r>
    </w:p>
    <w:p w14:paraId="623DBC0B">
      <w:pPr>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shd w:val="clear" w:color="auto" w:fill="FFFFFF"/>
          <w:lang w:val="en-US" w:eastAsia="zh-CN" w:bidi="ar-SA"/>
        </w:rPr>
        <w:t>6. 我们完全接收采购文件中的相关规定；</w:t>
      </w:r>
    </w:p>
    <w:p w14:paraId="41BC85D0">
      <w:pPr>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20" w:firstLineChars="200"/>
        <w:jc w:val="left"/>
        <w:textAlignment w:val="auto"/>
        <w:rPr>
          <w:rFonts w:hint="eastAsia" w:ascii="仿宋" w:hAnsi="仿宋" w:eastAsia="仿宋" w:cs="仿宋"/>
          <w:color w:val="auto"/>
          <w:kern w:val="0"/>
          <w:sz w:val="21"/>
          <w:szCs w:val="21"/>
          <w:u w:val="single"/>
          <w:shd w:val="clear" w:color="auto" w:fill="FFFFFF"/>
          <w:lang w:val="en-US" w:eastAsia="zh-CN" w:bidi="ar-SA"/>
        </w:rPr>
      </w:pPr>
      <w:r>
        <w:rPr>
          <w:rFonts w:hint="eastAsia" w:ascii="仿宋" w:hAnsi="仿宋" w:eastAsia="仿宋" w:cs="仿宋"/>
          <w:color w:val="auto"/>
          <w:kern w:val="0"/>
          <w:sz w:val="21"/>
          <w:szCs w:val="21"/>
          <w:shd w:val="clear" w:color="auto" w:fill="FFFFFF"/>
          <w:lang w:val="en-US" w:eastAsia="zh-CN" w:bidi="ar-SA"/>
        </w:rPr>
        <w:t>7. 其他要求：</w:t>
      </w:r>
      <w:r>
        <w:rPr>
          <w:rFonts w:hint="eastAsia" w:ascii="仿宋" w:hAnsi="仿宋" w:eastAsia="仿宋" w:cs="仿宋"/>
          <w:color w:val="auto"/>
          <w:kern w:val="0"/>
          <w:sz w:val="21"/>
          <w:szCs w:val="21"/>
          <w:u w:val="single"/>
          <w:shd w:val="clear" w:color="auto" w:fill="FFFFFF"/>
          <w:lang w:val="en-US" w:eastAsia="zh-CN" w:bidi="ar-SA"/>
        </w:rPr>
        <w:t xml:space="preserve">                            </w:t>
      </w:r>
    </w:p>
    <w:p w14:paraId="03975CA5">
      <w:pPr>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20" w:firstLineChars="200"/>
        <w:jc w:val="left"/>
        <w:textAlignment w:val="auto"/>
        <w:rPr>
          <w:rFonts w:hint="eastAsia" w:ascii="仿宋" w:hAnsi="仿宋" w:eastAsia="仿宋" w:cs="仿宋"/>
          <w:color w:val="auto"/>
          <w:kern w:val="0"/>
          <w:sz w:val="21"/>
          <w:szCs w:val="21"/>
          <w:u w:val="single"/>
          <w:shd w:val="clear" w:color="auto" w:fill="FFFFFF"/>
          <w:lang w:val="en-US" w:eastAsia="zh-CN" w:bidi="ar-SA"/>
        </w:rPr>
      </w:pPr>
      <w:r>
        <w:rPr>
          <w:rFonts w:hint="eastAsia" w:ascii="仿宋" w:hAnsi="仿宋" w:eastAsia="仿宋" w:cs="仿宋"/>
          <w:color w:val="auto"/>
          <w:kern w:val="0"/>
          <w:sz w:val="21"/>
          <w:szCs w:val="21"/>
          <w:shd w:val="clear" w:color="auto" w:fill="FFFFFF"/>
          <w:lang w:val="en-US" w:eastAsia="zh-CN" w:bidi="ar-SA"/>
        </w:rPr>
        <w:t>8. 我方承诺：我单位响应以上所有要求。</w:t>
      </w:r>
    </w:p>
    <w:p w14:paraId="2CB3B32B">
      <w:pPr>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20" w:firstLineChars="200"/>
        <w:jc w:val="left"/>
        <w:textAlignment w:val="auto"/>
        <w:rPr>
          <w:rFonts w:hint="eastAsia" w:ascii="仿宋" w:hAnsi="仿宋" w:eastAsia="仿宋" w:cs="仿宋"/>
          <w:color w:val="auto"/>
          <w:kern w:val="0"/>
          <w:sz w:val="21"/>
          <w:szCs w:val="21"/>
          <w:shd w:val="clear" w:color="auto" w:fill="FFFFFF"/>
          <w:lang w:val="en-US" w:eastAsia="zh-CN" w:bidi="ar-SA"/>
        </w:rPr>
      </w:pPr>
    </w:p>
    <w:p w14:paraId="5C482FE1">
      <w:pPr>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20" w:firstLineChars="200"/>
        <w:jc w:val="left"/>
        <w:textAlignment w:val="auto"/>
        <w:rPr>
          <w:rFonts w:hint="eastAsia" w:ascii="仿宋" w:hAnsi="仿宋" w:eastAsia="仿宋" w:cs="仿宋"/>
          <w:color w:val="auto"/>
          <w:kern w:val="0"/>
          <w:sz w:val="21"/>
          <w:szCs w:val="21"/>
          <w:shd w:val="clear" w:color="auto" w:fill="FFFFFF"/>
          <w:lang w:val="en-US" w:eastAsia="zh-CN" w:bidi="ar-SA"/>
        </w:rPr>
      </w:pPr>
    </w:p>
    <w:p w14:paraId="5673CF52">
      <w:pPr>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shd w:val="clear" w:color="auto" w:fill="FFFFFF"/>
          <w:lang w:val="en-US" w:eastAsia="zh-CN" w:bidi="ar-SA"/>
        </w:rPr>
        <w:t>供应商（盖单位公章）：</w:t>
      </w:r>
    </w:p>
    <w:p w14:paraId="023C33EC">
      <w:pPr>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20" w:firstLineChars="200"/>
        <w:jc w:val="left"/>
        <w:textAlignment w:val="auto"/>
        <w:rPr>
          <w:rStyle w:val="84"/>
          <w:rFonts w:hint="eastAsia" w:ascii="仿宋" w:hAnsi="仿宋" w:eastAsia="仿宋" w:cs="仿宋"/>
          <w:color w:val="auto"/>
          <w:kern w:val="0"/>
          <w:sz w:val="21"/>
          <w:szCs w:val="21"/>
          <w:shd w:val="clear" w:color="auto" w:fill="FFFFFF"/>
          <w:lang w:val="en-US" w:eastAsia="zh-CN" w:bidi="ar-SA"/>
        </w:rPr>
      </w:pPr>
    </w:p>
    <w:p w14:paraId="78E0F388">
      <w:pPr>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SA"/>
        </w:rPr>
      </w:pPr>
      <w:r>
        <w:rPr>
          <w:rStyle w:val="84"/>
          <w:rFonts w:hint="eastAsia" w:ascii="仿宋" w:hAnsi="仿宋" w:eastAsia="仿宋" w:cs="仿宋"/>
          <w:color w:val="auto"/>
          <w:kern w:val="0"/>
          <w:sz w:val="21"/>
          <w:szCs w:val="21"/>
          <w:shd w:val="clear" w:color="auto" w:fill="FFFFFF"/>
          <w:lang w:val="en-US" w:eastAsia="zh-CN" w:bidi="ar-SA"/>
        </w:rPr>
        <w:t>年  月  日</w:t>
      </w:r>
    </w:p>
    <w:p w14:paraId="4765F59D">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1080" w:firstLine="420" w:firstLineChars="200"/>
        <w:jc w:val="left"/>
        <w:textAlignment w:val="auto"/>
        <w:rPr>
          <w:rFonts w:hint="eastAsia" w:ascii="仿宋" w:hAnsi="仿宋" w:eastAsia="仿宋" w:cs="仿宋"/>
          <w:color w:val="auto"/>
          <w:sz w:val="21"/>
          <w:szCs w:val="21"/>
        </w:rPr>
      </w:pPr>
    </w:p>
    <w:p w14:paraId="1197F61F">
      <w:pPr>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left"/>
        <w:textAlignment w:val="auto"/>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shd w:val="clear" w:color="auto" w:fill="FFFFFF"/>
          <w:lang w:val="en-US" w:eastAsia="zh-CN" w:bidi="ar-SA"/>
        </w:rPr>
        <w:t xml:space="preserve">注： </w:t>
      </w:r>
    </w:p>
    <w:p w14:paraId="586219E3">
      <w:pPr>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left"/>
        <w:textAlignment w:val="auto"/>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shd w:val="clear" w:color="auto" w:fill="FFFFFF"/>
          <w:lang w:val="en-US" w:eastAsia="zh-CN" w:bidi="ar-SA"/>
        </w:rPr>
        <w:t xml:space="preserve">1.本报价单未按规定盖章的，视为无效响应文件处理。 </w:t>
      </w:r>
    </w:p>
    <w:p w14:paraId="70C73886">
      <w:pPr>
        <w:keepNext w:val="0"/>
        <w:keepLines w:val="0"/>
        <w:pageBreakBefore w:val="0"/>
        <w:widowControl/>
        <w:kinsoku/>
        <w:wordWrap/>
        <w:overflowPunct/>
        <w:topLinePunct w:val="0"/>
        <w:autoSpaceDE/>
        <w:autoSpaceDN/>
        <w:bidi w:val="0"/>
        <w:adjustRightInd w:val="0"/>
        <w:spacing w:beforeAutospacing="0" w:afterAutospacing="0" w:line="360" w:lineRule="auto"/>
        <w:jc w:val="left"/>
        <w:textAlignment w:val="auto"/>
        <w:rPr>
          <w:rFonts w:hint="eastAsia" w:ascii="仿宋" w:hAnsi="仿宋" w:eastAsia="仿宋" w:cs="仿宋"/>
          <w:color w:val="auto"/>
          <w:sz w:val="22"/>
        </w:rPr>
      </w:pPr>
      <w:r>
        <w:rPr>
          <w:rFonts w:hint="eastAsia" w:ascii="仿宋" w:hAnsi="仿宋" w:eastAsia="仿宋" w:cs="仿宋"/>
          <w:b/>
          <w:bCs/>
          <w:color w:val="auto"/>
          <w:sz w:val="21"/>
          <w:szCs w:val="21"/>
          <w:shd w:val="clear" w:color="auto" w:fill="FFFFFF"/>
        </w:rPr>
        <w:t>2.本单位承诺对本报价函的内容负责，由于填写问题造成的一切损失，本单位自愿承担。</w:t>
      </w:r>
    </w:p>
    <w:p w14:paraId="4AFCB1E3">
      <w:pPr>
        <w:pStyle w:val="2"/>
        <w:keepNext w:val="0"/>
        <w:keepLines w:val="0"/>
        <w:pageBreakBefore w:val="0"/>
        <w:kinsoku/>
        <w:wordWrap/>
        <w:overflowPunct/>
        <w:topLinePunct w:val="0"/>
        <w:autoSpaceDE/>
        <w:autoSpaceDN/>
        <w:bidi w:val="0"/>
        <w:adjustRightInd w:val="0"/>
        <w:snapToGrid w:val="0"/>
        <w:spacing w:beforeAutospacing="0" w:afterAutospacing="0" w:line="360" w:lineRule="auto"/>
        <w:jc w:val="both"/>
        <w:textAlignment w:val="auto"/>
        <w:rPr>
          <w:rFonts w:hint="default" w:ascii="Times New Roman" w:hAnsi="Times New Roman" w:eastAsia="宋体" w:cs="Times New Roman"/>
          <w:color w:val="auto"/>
          <w:sz w:val="44"/>
        </w:rPr>
      </w:pPr>
    </w:p>
    <w:sectPr>
      <w:headerReference r:id="rId9" w:type="default"/>
      <w:footnotePr>
        <w:numFmt w:val="decimalEnclosedCircleChinese"/>
        <w:numRestart w:val="eachPage"/>
      </w:footnote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A0EA4">
    <w:pPr>
      <w:pStyle w:val="20"/>
      <w:jc w:val="center"/>
      <w:rPr>
        <w:rStyle w:val="33"/>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9C376D8">
                          <w:pPr>
                            <w:pStyle w:val="2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AjWfKA5gEA&#10;AMgDAAAOAAAAAAAAAAEAIAAAACIBAABkcnMvZTJvRG9jLnhtbFBLBQYAAAAABgAGAFkBAAB6BQAA&#10;AAA=&#10;">
              <v:fill on="f" focussize="0,0"/>
              <v:stroke on="f" weight="1.25pt"/>
              <v:imagedata o:title=""/>
              <o:lock v:ext="edit" aspectratio="f"/>
              <v:textbox inset="0mm,0mm,0mm,0mm" style="mso-fit-shape-to-text:t;">
                <w:txbxContent>
                  <w:p w14:paraId="79C376D8">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4CD24">
    <w:pPr>
      <w:pStyle w:val="20"/>
      <w:framePr w:wrap="around" w:vAnchor="text" w:hAnchor="margin" w:xAlign="center" w:y="1"/>
      <w:rPr>
        <w:rStyle w:val="33"/>
      </w:rPr>
    </w:pPr>
    <w:r>
      <w:fldChar w:fldCharType="begin"/>
    </w:r>
    <w:r>
      <w:rPr>
        <w:rStyle w:val="33"/>
      </w:rPr>
      <w:instrText xml:space="preserve">PAGE  </w:instrText>
    </w:r>
    <w:r>
      <w:fldChar w:fldCharType="separate"/>
    </w:r>
    <w:r>
      <w:rPr>
        <w:rStyle w:val="33"/>
      </w:rPr>
      <w:t>1</w:t>
    </w:r>
    <w:r>
      <w:fldChar w:fldCharType="end"/>
    </w:r>
  </w:p>
  <w:p w14:paraId="4EFD01D0">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42AF1590">
      <w:pPr>
        <w:pStyle w:val="23"/>
        <w:rPr>
          <w:rFonts w:hint="eastAsia"/>
        </w:rPr>
      </w:pPr>
      <w:r>
        <w:rPr>
          <w:rStyle w:val="38"/>
        </w:rPr>
        <w:footnoteRef/>
      </w:r>
      <w:r>
        <w:t xml:space="preserve"> </w:t>
      </w:r>
      <w:bookmarkStart w:id="78" w:name="_Hlk130929522"/>
      <w:r>
        <w:rPr>
          <w:rFonts w:hint="eastAsia"/>
        </w:rPr>
        <w:t>适用于授权委托人参加采购活动。</w:t>
      </w:r>
      <w:bookmarkEnd w:id="78"/>
    </w:p>
  </w:footnote>
  <w:footnote w:id="1">
    <w:p w14:paraId="155FD8DE">
      <w:pPr>
        <w:pStyle w:val="23"/>
        <w:rPr>
          <w:rFonts w:hint="eastAsia"/>
        </w:rPr>
      </w:pPr>
      <w:r>
        <w:rPr>
          <w:rStyle w:val="38"/>
        </w:rPr>
        <w:footnoteRef/>
      </w:r>
      <w:r>
        <w:t xml:space="preserve"> </w:t>
      </w:r>
      <w:r>
        <w:rPr>
          <w:rFonts w:hint="eastAsia"/>
        </w:rPr>
        <w:t>适用于法定代表人参加采购活动。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75AF5">
    <w:pPr>
      <w:pStyle w:val="21"/>
      <w:pBdr>
        <w:bottom w:val="none" w:color="auto" w:sz="0" w:space="0"/>
      </w:pBdr>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1F96B">
    <w:pPr>
      <w:pStyle w:val="20"/>
      <w:jc w:val="both"/>
    </w:pPr>
    <w:r>
      <w:t>陕西安</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B38E3">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2FF23">
    <w:pPr>
      <w:pStyle w:val="21"/>
      <w:pBdr>
        <w:bottom w:val="none" w:color="auto" w:sz="0" w:space="0"/>
      </w:pBdr>
      <w:jc w:val="both"/>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38019"/>
    <w:multiLevelType w:val="singleLevel"/>
    <w:tmpl w:val="91A38019"/>
    <w:lvl w:ilvl="0" w:tentative="0">
      <w:start w:val="1"/>
      <w:numFmt w:val="chineseCounting"/>
      <w:suff w:val="nothing"/>
      <w:lvlText w:val="%1、"/>
      <w:lvlJc w:val="left"/>
      <w:rPr>
        <w:rFonts w:hint="eastAsia"/>
      </w:rPr>
    </w:lvl>
  </w:abstractNum>
  <w:abstractNum w:abstractNumId="1">
    <w:nsid w:val="B283C73D"/>
    <w:multiLevelType w:val="singleLevel"/>
    <w:tmpl w:val="B283C73D"/>
    <w:lvl w:ilvl="0" w:tentative="0">
      <w:start w:val="1"/>
      <w:numFmt w:val="decimal"/>
      <w:suff w:val="nothing"/>
      <w:lvlText w:val="%1、"/>
      <w:lvlJc w:val="left"/>
    </w:lvl>
  </w:abstractNum>
  <w:abstractNum w:abstractNumId="2">
    <w:nsid w:val="C7FC08C8"/>
    <w:multiLevelType w:val="singleLevel"/>
    <w:tmpl w:val="C7FC08C8"/>
    <w:lvl w:ilvl="0" w:tentative="0">
      <w:start w:val="1"/>
      <w:numFmt w:val="decimal"/>
      <w:suff w:val="nothing"/>
      <w:lvlText w:val="%1、"/>
      <w:lvlJc w:val="left"/>
    </w:lvl>
  </w:abstractNum>
  <w:abstractNum w:abstractNumId="3">
    <w:nsid w:val="D0E0D6A2"/>
    <w:multiLevelType w:val="singleLevel"/>
    <w:tmpl w:val="D0E0D6A2"/>
    <w:lvl w:ilvl="0" w:tentative="0">
      <w:start w:val="9"/>
      <w:numFmt w:val="chineseCounting"/>
      <w:suff w:val="nothing"/>
      <w:lvlText w:val="%1、"/>
      <w:lvlJc w:val="left"/>
      <w:rPr>
        <w:rFonts w:hint="eastAsia"/>
      </w:rPr>
    </w:lvl>
  </w:abstractNum>
  <w:abstractNum w:abstractNumId="4">
    <w:nsid w:val="0298F6D6"/>
    <w:multiLevelType w:val="singleLevel"/>
    <w:tmpl w:val="0298F6D6"/>
    <w:lvl w:ilvl="0" w:tentative="0">
      <w:start w:val="6"/>
      <w:numFmt w:val="chineseCounting"/>
      <w:suff w:val="nothing"/>
      <w:lvlText w:val="%1、"/>
      <w:lvlJc w:val="left"/>
      <w:rPr>
        <w:rFonts w:hint="eastAsia" w:ascii="黑体" w:hAnsi="黑体" w:eastAsia="黑体" w:cs="黑体"/>
        <w:b/>
        <w:bCs/>
      </w:rPr>
    </w:lvl>
  </w:abstractNum>
  <w:abstractNum w:abstractNumId="5">
    <w:nsid w:val="2A2D534A"/>
    <w:multiLevelType w:val="singleLevel"/>
    <w:tmpl w:val="2A2D534A"/>
    <w:lvl w:ilvl="0" w:tentative="0">
      <w:start w:val="1"/>
      <w:numFmt w:val="decimal"/>
      <w:suff w:val="nothing"/>
      <w:lvlText w:val="%1、"/>
      <w:lvlJc w:val="left"/>
    </w:lvl>
  </w:abstractNum>
  <w:abstractNum w:abstractNumId="6">
    <w:nsid w:val="55EADBF1"/>
    <w:multiLevelType w:val="singleLevel"/>
    <w:tmpl w:val="55EADBF1"/>
    <w:lvl w:ilvl="0" w:tentative="0">
      <w:start w:val="1"/>
      <w:numFmt w:val="decimal"/>
      <w:suff w:val="nothing"/>
      <w:lvlText w:val="%1、"/>
      <w:lvlJc w:val="left"/>
    </w:lvl>
  </w:abstractNum>
  <w:abstractNum w:abstractNumId="7">
    <w:nsid w:val="5E19F4B7"/>
    <w:multiLevelType w:val="singleLevel"/>
    <w:tmpl w:val="5E19F4B7"/>
    <w:lvl w:ilvl="0" w:tentative="0">
      <w:start w:val="3"/>
      <w:numFmt w:val="chineseCounting"/>
      <w:suff w:val="nothing"/>
      <w:lvlText w:val="%1、"/>
      <w:lvlJc w:val="left"/>
      <w:rPr>
        <w:rFonts w:hint="eastAsia"/>
      </w:rPr>
    </w:lvl>
  </w:abstractNum>
  <w:abstractNum w:abstractNumId="8">
    <w:nsid w:val="6C31AB27"/>
    <w:multiLevelType w:val="singleLevel"/>
    <w:tmpl w:val="6C31AB27"/>
    <w:lvl w:ilvl="0" w:tentative="0">
      <w:start w:val="4"/>
      <w:numFmt w:val="chineseCounting"/>
      <w:suff w:val="nothing"/>
      <w:lvlText w:val="%1、"/>
      <w:lvlJc w:val="left"/>
      <w:rPr>
        <w:rFonts w:hint="eastAsia"/>
      </w:rPr>
    </w:lvl>
  </w:abstractNum>
  <w:num w:numId="1">
    <w:abstractNumId w:val="2"/>
  </w:num>
  <w:num w:numId="2">
    <w:abstractNumId w:val="7"/>
  </w:num>
  <w:num w:numId="3">
    <w:abstractNumId w:val="8"/>
  </w:num>
  <w:num w:numId="4">
    <w:abstractNumId w:val="3"/>
  </w:num>
  <w:num w:numId="5">
    <w:abstractNumId w:val="0"/>
  </w:num>
  <w:num w:numId="6">
    <w:abstractNumId w:val="1"/>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footnotePr>
    <w:numFmt w:val="decimalEnclosedCircleChinese"/>
    <w:numRestart w:val="eachPage"/>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N2I2NjliNDdjNDBiOWVjNjVhNDI3YWExMDhkM2MifQ=="/>
    <w:docVar w:name="KSO_WPS_MARK_KEY" w:val="8ea2b230-a1b6-4a46-ad4c-436ca8290492"/>
  </w:docVars>
  <w:rsids>
    <w:rsidRoot w:val="00A86CB5"/>
    <w:rsid w:val="00000067"/>
    <w:rsid w:val="00013E17"/>
    <w:rsid w:val="000166C8"/>
    <w:rsid w:val="0002385F"/>
    <w:rsid w:val="0002412B"/>
    <w:rsid w:val="00024EDD"/>
    <w:rsid w:val="0003053A"/>
    <w:rsid w:val="00034F44"/>
    <w:rsid w:val="00036D33"/>
    <w:rsid w:val="000405ED"/>
    <w:rsid w:val="00051493"/>
    <w:rsid w:val="000550EB"/>
    <w:rsid w:val="00060A66"/>
    <w:rsid w:val="00062684"/>
    <w:rsid w:val="000637EE"/>
    <w:rsid w:val="000647A5"/>
    <w:rsid w:val="00066183"/>
    <w:rsid w:val="000674A2"/>
    <w:rsid w:val="00067A0D"/>
    <w:rsid w:val="000710EB"/>
    <w:rsid w:val="00076AD7"/>
    <w:rsid w:val="000775C5"/>
    <w:rsid w:val="00077692"/>
    <w:rsid w:val="000860BD"/>
    <w:rsid w:val="00092DFC"/>
    <w:rsid w:val="00093BC1"/>
    <w:rsid w:val="00096FC9"/>
    <w:rsid w:val="000A0090"/>
    <w:rsid w:val="000A0B95"/>
    <w:rsid w:val="000A1309"/>
    <w:rsid w:val="000A3507"/>
    <w:rsid w:val="000A42AB"/>
    <w:rsid w:val="000A5DC1"/>
    <w:rsid w:val="000A6C31"/>
    <w:rsid w:val="000B1AC2"/>
    <w:rsid w:val="000B2255"/>
    <w:rsid w:val="000B6C63"/>
    <w:rsid w:val="000C1260"/>
    <w:rsid w:val="000C1E6D"/>
    <w:rsid w:val="000C38E7"/>
    <w:rsid w:val="000C4A41"/>
    <w:rsid w:val="000C50B7"/>
    <w:rsid w:val="000C5242"/>
    <w:rsid w:val="000D1E61"/>
    <w:rsid w:val="000D2960"/>
    <w:rsid w:val="000D33DF"/>
    <w:rsid w:val="000D3F1E"/>
    <w:rsid w:val="000E6C65"/>
    <w:rsid w:val="000E6E5B"/>
    <w:rsid w:val="000F1269"/>
    <w:rsid w:val="000F3B32"/>
    <w:rsid w:val="000F5523"/>
    <w:rsid w:val="001015BD"/>
    <w:rsid w:val="00105EAF"/>
    <w:rsid w:val="001067D6"/>
    <w:rsid w:val="00112C1A"/>
    <w:rsid w:val="00113390"/>
    <w:rsid w:val="00116BD4"/>
    <w:rsid w:val="001212A3"/>
    <w:rsid w:val="00121EF8"/>
    <w:rsid w:val="001242E9"/>
    <w:rsid w:val="00125C3C"/>
    <w:rsid w:val="001264C1"/>
    <w:rsid w:val="00132D95"/>
    <w:rsid w:val="001340D5"/>
    <w:rsid w:val="00135906"/>
    <w:rsid w:val="00147B91"/>
    <w:rsid w:val="00150F38"/>
    <w:rsid w:val="0016452B"/>
    <w:rsid w:val="0016491A"/>
    <w:rsid w:val="00165E33"/>
    <w:rsid w:val="001718F4"/>
    <w:rsid w:val="001744A5"/>
    <w:rsid w:val="00176D16"/>
    <w:rsid w:val="00177033"/>
    <w:rsid w:val="001770C8"/>
    <w:rsid w:val="00177943"/>
    <w:rsid w:val="00182A1D"/>
    <w:rsid w:val="00183B87"/>
    <w:rsid w:val="00185198"/>
    <w:rsid w:val="0018522A"/>
    <w:rsid w:val="001909CF"/>
    <w:rsid w:val="001962D1"/>
    <w:rsid w:val="001A26D1"/>
    <w:rsid w:val="001A392D"/>
    <w:rsid w:val="001A7D45"/>
    <w:rsid w:val="001B0B82"/>
    <w:rsid w:val="001B2093"/>
    <w:rsid w:val="001B3003"/>
    <w:rsid w:val="001C06AD"/>
    <w:rsid w:val="001C18A4"/>
    <w:rsid w:val="001C1E6B"/>
    <w:rsid w:val="001C5043"/>
    <w:rsid w:val="001C6C85"/>
    <w:rsid w:val="001D587E"/>
    <w:rsid w:val="001D6706"/>
    <w:rsid w:val="001D7610"/>
    <w:rsid w:val="001D7D6F"/>
    <w:rsid w:val="001D7EC1"/>
    <w:rsid w:val="001E7629"/>
    <w:rsid w:val="001E7A14"/>
    <w:rsid w:val="001E7FAE"/>
    <w:rsid w:val="001F0529"/>
    <w:rsid w:val="001F4F91"/>
    <w:rsid w:val="00202372"/>
    <w:rsid w:val="00205517"/>
    <w:rsid w:val="002072A1"/>
    <w:rsid w:val="00214AF9"/>
    <w:rsid w:val="0021591B"/>
    <w:rsid w:val="00215A03"/>
    <w:rsid w:val="00216B6D"/>
    <w:rsid w:val="0021720E"/>
    <w:rsid w:val="0022197C"/>
    <w:rsid w:val="002234DC"/>
    <w:rsid w:val="0022718A"/>
    <w:rsid w:val="00227F49"/>
    <w:rsid w:val="002305DD"/>
    <w:rsid w:val="00231661"/>
    <w:rsid w:val="002363BC"/>
    <w:rsid w:val="002411DC"/>
    <w:rsid w:val="00241E13"/>
    <w:rsid w:val="00242058"/>
    <w:rsid w:val="00245ED3"/>
    <w:rsid w:val="002476E3"/>
    <w:rsid w:val="002533AA"/>
    <w:rsid w:val="00264664"/>
    <w:rsid w:val="00270281"/>
    <w:rsid w:val="002735E3"/>
    <w:rsid w:val="00275B4A"/>
    <w:rsid w:val="00276CB7"/>
    <w:rsid w:val="00280BD8"/>
    <w:rsid w:val="002812D8"/>
    <w:rsid w:val="002825DB"/>
    <w:rsid w:val="00286B64"/>
    <w:rsid w:val="002908B8"/>
    <w:rsid w:val="00292DEF"/>
    <w:rsid w:val="002A0D80"/>
    <w:rsid w:val="002A1F94"/>
    <w:rsid w:val="002A2D2F"/>
    <w:rsid w:val="002A48B2"/>
    <w:rsid w:val="002B4686"/>
    <w:rsid w:val="002B553F"/>
    <w:rsid w:val="002B5922"/>
    <w:rsid w:val="002B7FB2"/>
    <w:rsid w:val="002C3E27"/>
    <w:rsid w:val="002C6A25"/>
    <w:rsid w:val="002C730E"/>
    <w:rsid w:val="002C7B63"/>
    <w:rsid w:val="002D0253"/>
    <w:rsid w:val="002E0094"/>
    <w:rsid w:val="002E4FDE"/>
    <w:rsid w:val="002E56BD"/>
    <w:rsid w:val="002E6261"/>
    <w:rsid w:val="002E6D96"/>
    <w:rsid w:val="002F0A44"/>
    <w:rsid w:val="002F173C"/>
    <w:rsid w:val="002F60BF"/>
    <w:rsid w:val="00300A27"/>
    <w:rsid w:val="0030278F"/>
    <w:rsid w:val="00306D74"/>
    <w:rsid w:val="0031497B"/>
    <w:rsid w:val="00317994"/>
    <w:rsid w:val="00324EEF"/>
    <w:rsid w:val="0032607F"/>
    <w:rsid w:val="0032685D"/>
    <w:rsid w:val="003270F7"/>
    <w:rsid w:val="00327A01"/>
    <w:rsid w:val="00330825"/>
    <w:rsid w:val="003316EC"/>
    <w:rsid w:val="00334C2E"/>
    <w:rsid w:val="003371EB"/>
    <w:rsid w:val="003442AE"/>
    <w:rsid w:val="0035127E"/>
    <w:rsid w:val="00351A69"/>
    <w:rsid w:val="00351FAA"/>
    <w:rsid w:val="00353D46"/>
    <w:rsid w:val="0036239C"/>
    <w:rsid w:val="0036668F"/>
    <w:rsid w:val="00370FEE"/>
    <w:rsid w:val="003721F9"/>
    <w:rsid w:val="00373283"/>
    <w:rsid w:val="00375ED7"/>
    <w:rsid w:val="003761DF"/>
    <w:rsid w:val="00377788"/>
    <w:rsid w:val="00377BD8"/>
    <w:rsid w:val="00383878"/>
    <w:rsid w:val="00390004"/>
    <w:rsid w:val="003900F1"/>
    <w:rsid w:val="003903FF"/>
    <w:rsid w:val="00391164"/>
    <w:rsid w:val="00396678"/>
    <w:rsid w:val="00397FA0"/>
    <w:rsid w:val="003A1D3D"/>
    <w:rsid w:val="003A4ACB"/>
    <w:rsid w:val="003A5AFF"/>
    <w:rsid w:val="003A603D"/>
    <w:rsid w:val="003A7D53"/>
    <w:rsid w:val="003C05CE"/>
    <w:rsid w:val="003C1F27"/>
    <w:rsid w:val="003C468C"/>
    <w:rsid w:val="003C5BB6"/>
    <w:rsid w:val="003D33CE"/>
    <w:rsid w:val="003D5422"/>
    <w:rsid w:val="003D5512"/>
    <w:rsid w:val="003E14CE"/>
    <w:rsid w:val="003E2E55"/>
    <w:rsid w:val="003E50B5"/>
    <w:rsid w:val="003E5911"/>
    <w:rsid w:val="003E6D3B"/>
    <w:rsid w:val="003E7189"/>
    <w:rsid w:val="003E789E"/>
    <w:rsid w:val="003E7A02"/>
    <w:rsid w:val="003F3897"/>
    <w:rsid w:val="003F7977"/>
    <w:rsid w:val="003F7B90"/>
    <w:rsid w:val="004031A7"/>
    <w:rsid w:val="00403A54"/>
    <w:rsid w:val="004042E7"/>
    <w:rsid w:val="00406141"/>
    <w:rsid w:val="00410E12"/>
    <w:rsid w:val="00412E1D"/>
    <w:rsid w:val="00412E6D"/>
    <w:rsid w:val="00416F5A"/>
    <w:rsid w:val="004238AC"/>
    <w:rsid w:val="00424FF2"/>
    <w:rsid w:val="004271C6"/>
    <w:rsid w:val="0043029F"/>
    <w:rsid w:val="004307F6"/>
    <w:rsid w:val="00432625"/>
    <w:rsid w:val="00432D4B"/>
    <w:rsid w:val="0044084B"/>
    <w:rsid w:val="00440C5D"/>
    <w:rsid w:val="00440FBB"/>
    <w:rsid w:val="00447467"/>
    <w:rsid w:val="00451A2C"/>
    <w:rsid w:val="0045596D"/>
    <w:rsid w:val="00466065"/>
    <w:rsid w:val="0047033B"/>
    <w:rsid w:val="00470BA6"/>
    <w:rsid w:val="00476E0F"/>
    <w:rsid w:val="004815D8"/>
    <w:rsid w:val="004862BA"/>
    <w:rsid w:val="004863E3"/>
    <w:rsid w:val="00491BBF"/>
    <w:rsid w:val="0049382D"/>
    <w:rsid w:val="00495027"/>
    <w:rsid w:val="004A421E"/>
    <w:rsid w:val="004A50BF"/>
    <w:rsid w:val="004A6C1B"/>
    <w:rsid w:val="004B599D"/>
    <w:rsid w:val="004B7B9D"/>
    <w:rsid w:val="004C01B9"/>
    <w:rsid w:val="004C5830"/>
    <w:rsid w:val="004C5D83"/>
    <w:rsid w:val="004C5E28"/>
    <w:rsid w:val="004C6B33"/>
    <w:rsid w:val="004D5358"/>
    <w:rsid w:val="004D6E51"/>
    <w:rsid w:val="004D75E9"/>
    <w:rsid w:val="004E3D9A"/>
    <w:rsid w:val="004E4AD1"/>
    <w:rsid w:val="004E4CF5"/>
    <w:rsid w:val="004F1198"/>
    <w:rsid w:val="004F1805"/>
    <w:rsid w:val="004F221A"/>
    <w:rsid w:val="004F42CA"/>
    <w:rsid w:val="005004A7"/>
    <w:rsid w:val="005047C5"/>
    <w:rsid w:val="005051C1"/>
    <w:rsid w:val="005151F4"/>
    <w:rsid w:val="00515304"/>
    <w:rsid w:val="005153C7"/>
    <w:rsid w:val="00517E2C"/>
    <w:rsid w:val="00522EF4"/>
    <w:rsid w:val="00523487"/>
    <w:rsid w:val="00523DEF"/>
    <w:rsid w:val="005251C0"/>
    <w:rsid w:val="005254AE"/>
    <w:rsid w:val="005308A9"/>
    <w:rsid w:val="00532001"/>
    <w:rsid w:val="00532A14"/>
    <w:rsid w:val="0053728F"/>
    <w:rsid w:val="005436BD"/>
    <w:rsid w:val="0054404B"/>
    <w:rsid w:val="005443BB"/>
    <w:rsid w:val="00547F96"/>
    <w:rsid w:val="0055187A"/>
    <w:rsid w:val="00551A74"/>
    <w:rsid w:val="00552D2A"/>
    <w:rsid w:val="00561A6E"/>
    <w:rsid w:val="00561D1C"/>
    <w:rsid w:val="005676A1"/>
    <w:rsid w:val="0058348F"/>
    <w:rsid w:val="005846CD"/>
    <w:rsid w:val="005929A6"/>
    <w:rsid w:val="00593C26"/>
    <w:rsid w:val="005A08CE"/>
    <w:rsid w:val="005A0FB2"/>
    <w:rsid w:val="005A1415"/>
    <w:rsid w:val="005A1AAB"/>
    <w:rsid w:val="005A2B50"/>
    <w:rsid w:val="005A65CD"/>
    <w:rsid w:val="005A7AE4"/>
    <w:rsid w:val="005B40B9"/>
    <w:rsid w:val="005B7FEF"/>
    <w:rsid w:val="005C0BA7"/>
    <w:rsid w:val="005C0C16"/>
    <w:rsid w:val="005C1D35"/>
    <w:rsid w:val="005C2629"/>
    <w:rsid w:val="005C44A9"/>
    <w:rsid w:val="005C6C92"/>
    <w:rsid w:val="005D1B59"/>
    <w:rsid w:val="005D33BE"/>
    <w:rsid w:val="005D3476"/>
    <w:rsid w:val="005D48A6"/>
    <w:rsid w:val="005D4CF2"/>
    <w:rsid w:val="005D7022"/>
    <w:rsid w:val="005D77C0"/>
    <w:rsid w:val="005D7ECB"/>
    <w:rsid w:val="005E4B9D"/>
    <w:rsid w:val="005E5061"/>
    <w:rsid w:val="005E50BF"/>
    <w:rsid w:val="005E5EB9"/>
    <w:rsid w:val="005F003E"/>
    <w:rsid w:val="005F423A"/>
    <w:rsid w:val="005F50FE"/>
    <w:rsid w:val="005F5448"/>
    <w:rsid w:val="0060427E"/>
    <w:rsid w:val="006131F2"/>
    <w:rsid w:val="0061625A"/>
    <w:rsid w:val="0061633A"/>
    <w:rsid w:val="006229E8"/>
    <w:rsid w:val="00625BC0"/>
    <w:rsid w:val="00632012"/>
    <w:rsid w:val="00634B96"/>
    <w:rsid w:val="0064097B"/>
    <w:rsid w:val="006411F7"/>
    <w:rsid w:val="0064432D"/>
    <w:rsid w:val="006471AB"/>
    <w:rsid w:val="00647F05"/>
    <w:rsid w:val="00650B0A"/>
    <w:rsid w:val="00655BB1"/>
    <w:rsid w:val="0065635F"/>
    <w:rsid w:val="00661C04"/>
    <w:rsid w:val="0066344A"/>
    <w:rsid w:val="00667BD7"/>
    <w:rsid w:val="00670915"/>
    <w:rsid w:val="0067158C"/>
    <w:rsid w:val="006759AB"/>
    <w:rsid w:val="00675A92"/>
    <w:rsid w:val="006766FE"/>
    <w:rsid w:val="00681B49"/>
    <w:rsid w:val="00687657"/>
    <w:rsid w:val="00690FBE"/>
    <w:rsid w:val="0069264B"/>
    <w:rsid w:val="00694720"/>
    <w:rsid w:val="006968FE"/>
    <w:rsid w:val="006A1A92"/>
    <w:rsid w:val="006A36D8"/>
    <w:rsid w:val="006A533F"/>
    <w:rsid w:val="006A6CD1"/>
    <w:rsid w:val="006B1949"/>
    <w:rsid w:val="006B59CE"/>
    <w:rsid w:val="006B6551"/>
    <w:rsid w:val="006C555B"/>
    <w:rsid w:val="006C6AD9"/>
    <w:rsid w:val="006C6C0F"/>
    <w:rsid w:val="006C7CF1"/>
    <w:rsid w:val="006D0D30"/>
    <w:rsid w:val="006D1ED6"/>
    <w:rsid w:val="006D3555"/>
    <w:rsid w:val="006D4A5D"/>
    <w:rsid w:val="006D56B6"/>
    <w:rsid w:val="006D56BD"/>
    <w:rsid w:val="006D5991"/>
    <w:rsid w:val="006D7DE1"/>
    <w:rsid w:val="006E05FA"/>
    <w:rsid w:val="006E377F"/>
    <w:rsid w:val="006E4B66"/>
    <w:rsid w:val="006E6339"/>
    <w:rsid w:val="006F31EA"/>
    <w:rsid w:val="006F3793"/>
    <w:rsid w:val="00701921"/>
    <w:rsid w:val="00702B04"/>
    <w:rsid w:val="00713581"/>
    <w:rsid w:val="00713F85"/>
    <w:rsid w:val="00716D4F"/>
    <w:rsid w:val="007218BC"/>
    <w:rsid w:val="00725ABF"/>
    <w:rsid w:val="00731381"/>
    <w:rsid w:val="00733E21"/>
    <w:rsid w:val="00734388"/>
    <w:rsid w:val="00737021"/>
    <w:rsid w:val="0074492A"/>
    <w:rsid w:val="007475DE"/>
    <w:rsid w:val="00747E51"/>
    <w:rsid w:val="00750618"/>
    <w:rsid w:val="00751F79"/>
    <w:rsid w:val="0075392B"/>
    <w:rsid w:val="00753CF5"/>
    <w:rsid w:val="007673D5"/>
    <w:rsid w:val="00773EFC"/>
    <w:rsid w:val="00781203"/>
    <w:rsid w:val="00783C97"/>
    <w:rsid w:val="00783EBB"/>
    <w:rsid w:val="00784ABB"/>
    <w:rsid w:val="0078558C"/>
    <w:rsid w:val="00786D16"/>
    <w:rsid w:val="00787929"/>
    <w:rsid w:val="007921F4"/>
    <w:rsid w:val="00792271"/>
    <w:rsid w:val="00792B3A"/>
    <w:rsid w:val="00792E18"/>
    <w:rsid w:val="00795208"/>
    <w:rsid w:val="007961EC"/>
    <w:rsid w:val="00797ECF"/>
    <w:rsid w:val="007A15B2"/>
    <w:rsid w:val="007A18D3"/>
    <w:rsid w:val="007A2542"/>
    <w:rsid w:val="007A2F02"/>
    <w:rsid w:val="007A586E"/>
    <w:rsid w:val="007B1EB5"/>
    <w:rsid w:val="007B2487"/>
    <w:rsid w:val="007B5E83"/>
    <w:rsid w:val="007C271C"/>
    <w:rsid w:val="007C27F4"/>
    <w:rsid w:val="007E2D00"/>
    <w:rsid w:val="007F018C"/>
    <w:rsid w:val="007F2D1B"/>
    <w:rsid w:val="007F3975"/>
    <w:rsid w:val="008005F3"/>
    <w:rsid w:val="00802AD2"/>
    <w:rsid w:val="00802C3B"/>
    <w:rsid w:val="00804634"/>
    <w:rsid w:val="00811456"/>
    <w:rsid w:val="00813C7F"/>
    <w:rsid w:val="00817593"/>
    <w:rsid w:val="008259B3"/>
    <w:rsid w:val="00833B27"/>
    <w:rsid w:val="008428CC"/>
    <w:rsid w:val="00845666"/>
    <w:rsid w:val="00845F52"/>
    <w:rsid w:val="0085346A"/>
    <w:rsid w:val="00854160"/>
    <w:rsid w:val="00856F95"/>
    <w:rsid w:val="00863B24"/>
    <w:rsid w:val="00864F91"/>
    <w:rsid w:val="0086698A"/>
    <w:rsid w:val="00866DB5"/>
    <w:rsid w:val="0086756B"/>
    <w:rsid w:val="00870713"/>
    <w:rsid w:val="008739E6"/>
    <w:rsid w:val="0087796A"/>
    <w:rsid w:val="00882970"/>
    <w:rsid w:val="00885549"/>
    <w:rsid w:val="00892F72"/>
    <w:rsid w:val="008956F7"/>
    <w:rsid w:val="00897F8F"/>
    <w:rsid w:val="008A2B98"/>
    <w:rsid w:val="008B13E5"/>
    <w:rsid w:val="008B5B3C"/>
    <w:rsid w:val="008B5B8C"/>
    <w:rsid w:val="008D4170"/>
    <w:rsid w:val="008D5A77"/>
    <w:rsid w:val="008E2A3D"/>
    <w:rsid w:val="008E520F"/>
    <w:rsid w:val="008F0E48"/>
    <w:rsid w:val="008F1A3A"/>
    <w:rsid w:val="008F5EC1"/>
    <w:rsid w:val="0090012D"/>
    <w:rsid w:val="00913AD2"/>
    <w:rsid w:val="00915CAC"/>
    <w:rsid w:val="00916F64"/>
    <w:rsid w:val="00917105"/>
    <w:rsid w:val="00921CEF"/>
    <w:rsid w:val="00922B39"/>
    <w:rsid w:val="00923D81"/>
    <w:rsid w:val="0092498F"/>
    <w:rsid w:val="00927659"/>
    <w:rsid w:val="00931A77"/>
    <w:rsid w:val="0093283C"/>
    <w:rsid w:val="00932B25"/>
    <w:rsid w:val="00933381"/>
    <w:rsid w:val="009352F1"/>
    <w:rsid w:val="00935726"/>
    <w:rsid w:val="00935965"/>
    <w:rsid w:val="00937DB7"/>
    <w:rsid w:val="009474C1"/>
    <w:rsid w:val="0095239C"/>
    <w:rsid w:val="00952763"/>
    <w:rsid w:val="00963FED"/>
    <w:rsid w:val="00974302"/>
    <w:rsid w:val="009802B3"/>
    <w:rsid w:val="009814C8"/>
    <w:rsid w:val="00981EF8"/>
    <w:rsid w:val="00982C4B"/>
    <w:rsid w:val="00983812"/>
    <w:rsid w:val="00984B10"/>
    <w:rsid w:val="00985569"/>
    <w:rsid w:val="00994300"/>
    <w:rsid w:val="0099764F"/>
    <w:rsid w:val="009A09AD"/>
    <w:rsid w:val="009A40D9"/>
    <w:rsid w:val="009A58F7"/>
    <w:rsid w:val="009A7C95"/>
    <w:rsid w:val="009B1B46"/>
    <w:rsid w:val="009B1E14"/>
    <w:rsid w:val="009B292B"/>
    <w:rsid w:val="009D1618"/>
    <w:rsid w:val="009D309B"/>
    <w:rsid w:val="009D48B6"/>
    <w:rsid w:val="009E5295"/>
    <w:rsid w:val="009E6743"/>
    <w:rsid w:val="009E6981"/>
    <w:rsid w:val="009F2AF5"/>
    <w:rsid w:val="009F37D0"/>
    <w:rsid w:val="009F4571"/>
    <w:rsid w:val="009F4915"/>
    <w:rsid w:val="009F5AF1"/>
    <w:rsid w:val="00A00091"/>
    <w:rsid w:val="00A03BEA"/>
    <w:rsid w:val="00A04CE8"/>
    <w:rsid w:val="00A05C21"/>
    <w:rsid w:val="00A070BB"/>
    <w:rsid w:val="00A14094"/>
    <w:rsid w:val="00A14F15"/>
    <w:rsid w:val="00A16828"/>
    <w:rsid w:val="00A2226A"/>
    <w:rsid w:val="00A24F26"/>
    <w:rsid w:val="00A30F67"/>
    <w:rsid w:val="00A31074"/>
    <w:rsid w:val="00A31BCA"/>
    <w:rsid w:val="00A31C57"/>
    <w:rsid w:val="00A4260D"/>
    <w:rsid w:val="00A473FE"/>
    <w:rsid w:val="00A51978"/>
    <w:rsid w:val="00A52133"/>
    <w:rsid w:val="00A5297B"/>
    <w:rsid w:val="00A60018"/>
    <w:rsid w:val="00A62074"/>
    <w:rsid w:val="00A64D55"/>
    <w:rsid w:val="00A66D19"/>
    <w:rsid w:val="00A67758"/>
    <w:rsid w:val="00A7000C"/>
    <w:rsid w:val="00A71D1C"/>
    <w:rsid w:val="00A73F75"/>
    <w:rsid w:val="00A74FFE"/>
    <w:rsid w:val="00A8017A"/>
    <w:rsid w:val="00A85140"/>
    <w:rsid w:val="00A86CB5"/>
    <w:rsid w:val="00A90FB1"/>
    <w:rsid w:val="00A921D3"/>
    <w:rsid w:val="00A94065"/>
    <w:rsid w:val="00A96E92"/>
    <w:rsid w:val="00A96F43"/>
    <w:rsid w:val="00AA0250"/>
    <w:rsid w:val="00AA22A1"/>
    <w:rsid w:val="00AA35DC"/>
    <w:rsid w:val="00AA6C44"/>
    <w:rsid w:val="00AB185B"/>
    <w:rsid w:val="00AB1DC7"/>
    <w:rsid w:val="00AB525E"/>
    <w:rsid w:val="00AB677A"/>
    <w:rsid w:val="00AB751C"/>
    <w:rsid w:val="00AC01AF"/>
    <w:rsid w:val="00AC4461"/>
    <w:rsid w:val="00AC589E"/>
    <w:rsid w:val="00AC6AF7"/>
    <w:rsid w:val="00AD00EB"/>
    <w:rsid w:val="00AD0F57"/>
    <w:rsid w:val="00AD2315"/>
    <w:rsid w:val="00AD3324"/>
    <w:rsid w:val="00AD3C2B"/>
    <w:rsid w:val="00AD685C"/>
    <w:rsid w:val="00AE0159"/>
    <w:rsid w:val="00AE1429"/>
    <w:rsid w:val="00AE19A3"/>
    <w:rsid w:val="00AE30C6"/>
    <w:rsid w:val="00AF380E"/>
    <w:rsid w:val="00AF6972"/>
    <w:rsid w:val="00AF7D54"/>
    <w:rsid w:val="00B0338C"/>
    <w:rsid w:val="00B04839"/>
    <w:rsid w:val="00B0745B"/>
    <w:rsid w:val="00B12609"/>
    <w:rsid w:val="00B1341E"/>
    <w:rsid w:val="00B1455B"/>
    <w:rsid w:val="00B14DE0"/>
    <w:rsid w:val="00B16095"/>
    <w:rsid w:val="00B16B06"/>
    <w:rsid w:val="00B16BB6"/>
    <w:rsid w:val="00B2026D"/>
    <w:rsid w:val="00B25D21"/>
    <w:rsid w:val="00B27D50"/>
    <w:rsid w:val="00B311D2"/>
    <w:rsid w:val="00B34B75"/>
    <w:rsid w:val="00B4275E"/>
    <w:rsid w:val="00B42B30"/>
    <w:rsid w:val="00B42C14"/>
    <w:rsid w:val="00B4517B"/>
    <w:rsid w:val="00B458CA"/>
    <w:rsid w:val="00B46A80"/>
    <w:rsid w:val="00B50DC0"/>
    <w:rsid w:val="00B529AB"/>
    <w:rsid w:val="00B54C40"/>
    <w:rsid w:val="00B6013E"/>
    <w:rsid w:val="00B61203"/>
    <w:rsid w:val="00B61B8D"/>
    <w:rsid w:val="00B621DD"/>
    <w:rsid w:val="00B63403"/>
    <w:rsid w:val="00B64729"/>
    <w:rsid w:val="00B648CA"/>
    <w:rsid w:val="00B67FCF"/>
    <w:rsid w:val="00B703AE"/>
    <w:rsid w:val="00B712B6"/>
    <w:rsid w:val="00B72B29"/>
    <w:rsid w:val="00B766A9"/>
    <w:rsid w:val="00B82B74"/>
    <w:rsid w:val="00B834A9"/>
    <w:rsid w:val="00B8775B"/>
    <w:rsid w:val="00B902E5"/>
    <w:rsid w:val="00B9141E"/>
    <w:rsid w:val="00B94FB3"/>
    <w:rsid w:val="00B96EF6"/>
    <w:rsid w:val="00BA5E4B"/>
    <w:rsid w:val="00BB1F49"/>
    <w:rsid w:val="00BB2839"/>
    <w:rsid w:val="00BC0F7A"/>
    <w:rsid w:val="00BC3FE7"/>
    <w:rsid w:val="00BC6E95"/>
    <w:rsid w:val="00BD0558"/>
    <w:rsid w:val="00BD2943"/>
    <w:rsid w:val="00BD3432"/>
    <w:rsid w:val="00BD4CEA"/>
    <w:rsid w:val="00BD4DB6"/>
    <w:rsid w:val="00BD6EF6"/>
    <w:rsid w:val="00BE24E9"/>
    <w:rsid w:val="00BE550F"/>
    <w:rsid w:val="00BE668A"/>
    <w:rsid w:val="00BE7D69"/>
    <w:rsid w:val="00BF386F"/>
    <w:rsid w:val="00BF4726"/>
    <w:rsid w:val="00BF67E1"/>
    <w:rsid w:val="00BF6B75"/>
    <w:rsid w:val="00BF703D"/>
    <w:rsid w:val="00BF713B"/>
    <w:rsid w:val="00C007A9"/>
    <w:rsid w:val="00C0085B"/>
    <w:rsid w:val="00C04101"/>
    <w:rsid w:val="00C06521"/>
    <w:rsid w:val="00C217C3"/>
    <w:rsid w:val="00C2201F"/>
    <w:rsid w:val="00C2240C"/>
    <w:rsid w:val="00C2293B"/>
    <w:rsid w:val="00C3141C"/>
    <w:rsid w:val="00C3664A"/>
    <w:rsid w:val="00C424CF"/>
    <w:rsid w:val="00C42769"/>
    <w:rsid w:val="00C54160"/>
    <w:rsid w:val="00C54536"/>
    <w:rsid w:val="00C57A73"/>
    <w:rsid w:val="00C60EB7"/>
    <w:rsid w:val="00C620CE"/>
    <w:rsid w:val="00C635F8"/>
    <w:rsid w:val="00C63E18"/>
    <w:rsid w:val="00C64885"/>
    <w:rsid w:val="00C64EC5"/>
    <w:rsid w:val="00C661D3"/>
    <w:rsid w:val="00C668AA"/>
    <w:rsid w:val="00C70E0B"/>
    <w:rsid w:val="00C818FD"/>
    <w:rsid w:val="00C91576"/>
    <w:rsid w:val="00C92C81"/>
    <w:rsid w:val="00C93FE3"/>
    <w:rsid w:val="00C96300"/>
    <w:rsid w:val="00C96410"/>
    <w:rsid w:val="00CA2E62"/>
    <w:rsid w:val="00CA43D9"/>
    <w:rsid w:val="00CA5499"/>
    <w:rsid w:val="00CB1724"/>
    <w:rsid w:val="00CB1820"/>
    <w:rsid w:val="00CB26A7"/>
    <w:rsid w:val="00CB7381"/>
    <w:rsid w:val="00CC187C"/>
    <w:rsid w:val="00CC4692"/>
    <w:rsid w:val="00CC5138"/>
    <w:rsid w:val="00CC5755"/>
    <w:rsid w:val="00CC7580"/>
    <w:rsid w:val="00CD0F9F"/>
    <w:rsid w:val="00CD10A3"/>
    <w:rsid w:val="00CD488C"/>
    <w:rsid w:val="00CD7418"/>
    <w:rsid w:val="00CE2673"/>
    <w:rsid w:val="00CE58BA"/>
    <w:rsid w:val="00CE6565"/>
    <w:rsid w:val="00CE73B3"/>
    <w:rsid w:val="00CF0FC3"/>
    <w:rsid w:val="00CF1971"/>
    <w:rsid w:val="00CF245A"/>
    <w:rsid w:val="00CF4584"/>
    <w:rsid w:val="00CF4D98"/>
    <w:rsid w:val="00CF6A4E"/>
    <w:rsid w:val="00CF6F62"/>
    <w:rsid w:val="00D00246"/>
    <w:rsid w:val="00D00488"/>
    <w:rsid w:val="00D04674"/>
    <w:rsid w:val="00D04CB3"/>
    <w:rsid w:val="00D06EC7"/>
    <w:rsid w:val="00D07AA3"/>
    <w:rsid w:val="00D151A9"/>
    <w:rsid w:val="00D179DD"/>
    <w:rsid w:val="00D23400"/>
    <w:rsid w:val="00D24D88"/>
    <w:rsid w:val="00D27031"/>
    <w:rsid w:val="00D30604"/>
    <w:rsid w:val="00D33868"/>
    <w:rsid w:val="00D33B57"/>
    <w:rsid w:val="00D35A6E"/>
    <w:rsid w:val="00D37895"/>
    <w:rsid w:val="00D40729"/>
    <w:rsid w:val="00D41BEA"/>
    <w:rsid w:val="00D44388"/>
    <w:rsid w:val="00D462A7"/>
    <w:rsid w:val="00D532F7"/>
    <w:rsid w:val="00D5330D"/>
    <w:rsid w:val="00D54DCB"/>
    <w:rsid w:val="00D54F6F"/>
    <w:rsid w:val="00D66468"/>
    <w:rsid w:val="00D664B9"/>
    <w:rsid w:val="00D66DF2"/>
    <w:rsid w:val="00D67218"/>
    <w:rsid w:val="00D8173F"/>
    <w:rsid w:val="00D87675"/>
    <w:rsid w:val="00D902A5"/>
    <w:rsid w:val="00D9326E"/>
    <w:rsid w:val="00D93779"/>
    <w:rsid w:val="00D946DF"/>
    <w:rsid w:val="00D950CF"/>
    <w:rsid w:val="00D96AD8"/>
    <w:rsid w:val="00D97A1C"/>
    <w:rsid w:val="00DA4C5F"/>
    <w:rsid w:val="00DA5EC9"/>
    <w:rsid w:val="00DA6389"/>
    <w:rsid w:val="00DB3326"/>
    <w:rsid w:val="00DB4396"/>
    <w:rsid w:val="00DB7FC5"/>
    <w:rsid w:val="00DC0CBC"/>
    <w:rsid w:val="00DD5F75"/>
    <w:rsid w:val="00DD714D"/>
    <w:rsid w:val="00DD72F8"/>
    <w:rsid w:val="00DD7BF4"/>
    <w:rsid w:val="00DE0CDB"/>
    <w:rsid w:val="00DE11B4"/>
    <w:rsid w:val="00DE21A7"/>
    <w:rsid w:val="00DE2E95"/>
    <w:rsid w:val="00DE3C94"/>
    <w:rsid w:val="00DE770A"/>
    <w:rsid w:val="00DE795B"/>
    <w:rsid w:val="00DF0E32"/>
    <w:rsid w:val="00DF31EB"/>
    <w:rsid w:val="00E012F9"/>
    <w:rsid w:val="00E0371C"/>
    <w:rsid w:val="00E03DE1"/>
    <w:rsid w:val="00E148A7"/>
    <w:rsid w:val="00E17CDD"/>
    <w:rsid w:val="00E21CDF"/>
    <w:rsid w:val="00E23E62"/>
    <w:rsid w:val="00E2567A"/>
    <w:rsid w:val="00E257CE"/>
    <w:rsid w:val="00E27459"/>
    <w:rsid w:val="00E30A26"/>
    <w:rsid w:val="00E30ECC"/>
    <w:rsid w:val="00E42F47"/>
    <w:rsid w:val="00E43D65"/>
    <w:rsid w:val="00E44924"/>
    <w:rsid w:val="00E51E57"/>
    <w:rsid w:val="00E52384"/>
    <w:rsid w:val="00E53A5B"/>
    <w:rsid w:val="00E54777"/>
    <w:rsid w:val="00E57075"/>
    <w:rsid w:val="00E6229F"/>
    <w:rsid w:val="00E64858"/>
    <w:rsid w:val="00E70ADB"/>
    <w:rsid w:val="00E72E4E"/>
    <w:rsid w:val="00E75ABA"/>
    <w:rsid w:val="00E75FC2"/>
    <w:rsid w:val="00E8165B"/>
    <w:rsid w:val="00E81902"/>
    <w:rsid w:val="00E81AD9"/>
    <w:rsid w:val="00E85B0C"/>
    <w:rsid w:val="00E90E60"/>
    <w:rsid w:val="00E92001"/>
    <w:rsid w:val="00E9289F"/>
    <w:rsid w:val="00E93543"/>
    <w:rsid w:val="00E94195"/>
    <w:rsid w:val="00E94C3F"/>
    <w:rsid w:val="00E95A94"/>
    <w:rsid w:val="00E9653B"/>
    <w:rsid w:val="00E97B97"/>
    <w:rsid w:val="00EA220F"/>
    <w:rsid w:val="00EA3757"/>
    <w:rsid w:val="00EA5B2E"/>
    <w:rsid w:val="00EA6CB6"/>
    <w:rsid w:val="00EC22CD"/>
    <w:rsid w:val="00EC6AC4"/>
    <w:rsid w:val="00EC6F74"/>
    <w:rsid w:val="00ED080A"/>
    <w:rsid w:val="00ED6BD8"/>
    <w:rsid w:val="00EE0116"/>
    <w:rsid w:val="00EE3BC8"/>
    <w:rsid w:val="00EE769A"/>
    <w:rsid w:val="00EF040A"/>
    <w:rsid w:val="00EF1D7F"/>
    <w:rsid w:val="00EF58F6"/>
    <w:rsid w:val="00EF5EDD"/>
    <w:rsid w:val="00F0196E"/>
    <w:rsid w:val="00F02421"/>
    <w:rsid w:val="00F106AA"/>
    <w:rsid w:val="00F11566"/>
    <w:rsid w:val="00F150E5"/>
    <w:rsid w:val="00F17354"/>
    <w:rsid w:val="00F20222"/>
    <w:rsid w:val="00F204DC"/>
    <w:rsid w:val="00F23E9A"/>
    <w:rsid w:val="00F24119"/>
    <w:rsid w:val="00F31664"/>
    <w:rsid w:val="00F31AB8"/>
    <w:rsid w:val="00F34756"/>
    <w:rsid w:val="00F3786D"/>
    <w:rsid w:val="00F50E19"/>
    <w:rsid w:val="00F5362D"/>
    <w:rsid w:val="00F57135"/>
    <w:rsid w:val="00F6722F"/>
    <w:rsid w:val="00F707B0"/>
    <w:rsid w:val="00F70BF1"/>
    <w:rsid w:val="00F779D3"/>
    <w:rsid w:val="00F81236"/>
    <w:rsid w:val="00F81AF7"/>
    <w:rsid w:val="00F836B4"/>
    <w:rsid w:val="00F83FD1"/>
    <w:rsid w:val="00F843B3"/>
    <w:rsid w:val="00F85435"/>
    <w:rsid w:val="00F86D85"/>
    <w:rsid w:val="00F924C6"/>
    <w:rsid w:val="00F96AE7"/>
    <w:rsid w:val="00FA019B"/>
    <w:rsid w:val="00FA0F7A"/>
    <w:rsid w:val="00FA14DA"/>
    <w:rsid w:val="00FA2BA9"/>
    <w:rsid w:val="00FA568B"/>
    <w:rsid w:val="00FA6110"/>
    <w:rsid w:val="00FC7788"/>
    <w:rsid w:val="00FD012C"/>
    <w:rsid w:val="00FD0201"/>
    <w:rsid w:val="00FD0F76"/>
    <w:rsid w:val="00FD1779"/>
    <w:rsid w:val="00FD3342"/>
    <w:rsid w:val="00FD3361"/>
    <w:rsid w:val="00FD5649"/>
    <w:rsid w:val="00FE17F0"/>
    <w:rsid w:val="00FE5FAC"/>
    <w:rsid w:val="00FF2C7A"/>
    <w:rsid w:val="00FF72DF"/>
    <w:rsid w:val="0116466C"/>
    <w:rsid w:val="0145368D"/>
    <w:rsid w:val="022A1987"/>
    <w:rsid w:val="024867E1"/>
    <w:rsid w:val="024F4F38"/>
    <w:rsid w:val="025D41DA"/>
    <w:rsid w:val="028238C4"/>
    <w:rsid w:val="02992187"/>
    <w:rsid w:val="02A56098"/>
    <w:rsid w:val="02B027E6"/>
    <w:rsid w:val="02B337E9"/>
    <w:rsid w:val="02DC2393"/>
    <w:rsid w:val="02F1124A"/>
    <w:rsid w:val="03013EC6"/>
    <w:rsid w:val="031A08AB"/>
    <w:rsid w:val="03512A0D"/>
    <w:rsid w:val="03812437"/>
    <w:rsid w:val="0382415D"/>
    <w:rsid w:val="03E77EF4"/>
    <w:rsid w:val="043722D1"/>
    <w:rsid w:val="04664709"/>
    <w:rsid w:val="047A5783"/>
    <w:rsid w:val="04E40711"/>
    <w:rsid w:val="04F46B19"/>
    <w:rsid w:val="05011F16"/>
    <w:rsid w:val="050C5B12"/>
    <w:rsid w:val="050D2256"/>
    <w:rsid w:val="051D1B03"/>
    <w:rsid w:val="054A4B6F"/>
    <w:rsid w:val="055A55B4"/>
    <w:rsid w:val="05723FD7"/>
    <w:rsid w:val="057E3C8C"/>
    <w:rsid w:val="05B241FD"/>
    <w:rsid w:val="05C66FC4"/>
    <w:rsid w:val="06137317"/>
    <w:rsid w:val="0621036A"/>
    <w:rsid w:val="06242D2B"/>
    <w:rsid w:val="06416159"/>
    <w:rsid w:val="065E5F7F"/>
    <w:rsid w:val="069275E1"/>
    <w:rsid w:val="06EC34E9"/>
    <w:rsid w:val="06FD269B"/>
    <w:rsid w:val="071C7C62"/>
    <w:rsid w:val="07234AAC"/>
    <w:rsid w:val="07825B26"/>
    <w:rsid w:val="07F469BF"/>
    <w:rsid w:val="08037771"/>
    <w:rsid w:val="0817778D"/>
    <w:rsid w:val="08356571"/>
    <w:rsid w:val="0839598F"/>
    <w:rsid w:val="088F1202"/>
    <w:rsid w:val="08A515BF"/>
    <w:rsid w:val="091B523C"/>
    <w:rsid w:val="09381A80"/>
    <w:rsid w:val="0948421C"/>
    <w:rsid w:val="095F4702"/>
    <w:rsid w:val="096762D6"/>
    <w:rsid w:val="09877C5A"/>
    <w:rsid w:val="09976126"/>
    <w:rsid w:val="09C47BD4"/>
    <w:rsid w:val="09D2652B"/>
    <w:rsid w:val="09F558AC"/>
    <w:rsid w:val="0A21103C"/>
    <w:rsid w:val="0A3F657B"/>
    <w:rsid w:val="0A55528B"/>
    <w:rsid w:val="0A5E508E"/>
    <w:rsid w:val="0A617097"/>
    <w:rsid w:val="0A6770C8"/>
    <w:rsid w:val="0A7E1E98"/>
    <w:rsid w:val="0AC13F4C"/>
    <w:rsid w:val="0AF435A2"/>
    <w:rsid w:val="0B065FC2"/>
    <w:rsid w:val="0B126625"/>
    <w:rsid w:val="0B1F52D6"/>
    <w:rsid w:val="0B4B6FA0"/>
    <w:rsid w:val="0B78528A"/>
    <w:rsid w:val="0B7979E1"/>
    <w:rsid w:val="0B7C5D95"/>
    <w:rsid w:val="0B80309F"/>
    <w:rsid w:val="0BC33EB3"/>
    <w:rsid w:val="0BFF7052"/>
    <w:rsid w:val="0C0E6452"/>
    <w:rsid w:val="0C2F504F"/>
    <w:rsid w:val="0C8925FB"/>
    <w:rsid w:val="0CCF37E3"/>
    <w:rsid w:val="0CF2414E"/>
    <w:rsid w:val="0D265D9B"/>
    <w:rsid w:val="0D2F2932"/>
    <w:rsid w:val="0D4A7508"/>
    <w:rsid w:val="0D587F0E"/>
    <w:rsid w:val="0D745881"/>
    <w:rsid w:val="0D851897"/>
    <w:rsid w:val="0DDC6D1E"/>
    <w:rsid w:val="0E081C20"/>
    <w:rsid w:val="0E1516F4"/>
    <w:rsid w:val="0E3A5F83"/>
    <w:rsid w:val="0E4B1A36"/>
    <w:rsid w:val="0E53500F"/>
    <w:rsid w:val="0E5F17BF"/>
    <w:rsid w:val="0E66163C"/>
    <w:rsid w:val="0EF425D6"/>
    <w:rsid w:val="0EF534C0"/>
    <w:rsid w:val="0F092ABA"/>
    <w:rsid w:val="0F150A3D"/>
    <w:rsid w:val="0F3F4B3F"/>
    <w:rsid w:val="0F473E55"/>
    <w:rsid w:val="0F543F79"/>
    <w:rsid w:val="0FE060A8"/>
    <w:rsid w:val="0FE349D7"/>
    <w:rsid w:val="102962AF"/>
    <w:rsid w:val="10390BE8"/>
    <w:rsid w:val="10F10ACF"/>
    <w:rsid w:val="11543A47"/>
    <w:rsid w:val="11725021"/>
    <w:rsid w:val="1196301E"/>
    <w:rsid w:val="11A14A23"/>
    <w:rsid w:val="123C2E22"/>
    <w:rsid w:val="12537258"/>
    <w:rsid w:val="12663E0A"/>
    <w:rsid w:val="12692584"/>
    <w:rsid w:val="126F740F"/>
    <w:rsid w:val="12B423C4"/>
    <w:rsid w:val="12CA5B28"/>
    <w:rsid w:val="12D12BB9"/>
    <w:rsid w:val="133A7CC4"/>
    <w:rsid w:val="135F592B"/>
    <w:rsid w:val="1368531C"/>
    <w:rsid w:val="13BB5DA6"/>
    <w:rsid w:val="13DC0837"/>
    <w:rsid w:val="14045C7B"/>
    <w:rsid w:val="14087C7D"/>
    <w:rsid w:val="146174DB"/>
    <w:rsid w:val="147B3200"/>
    <w:rsid w:val="14A43CE1"/>
    <w:rsid w:val="14C85054"/>
    <w:rsid w:val="14CA43F9"/>
    <w:rsid w:val="14CD4257"/>
    <w:rsid w:val="14D33FBB"/>
    <w:rsid w:val="14E019A7"/>
    <w:rsid w:val="14E60E46"/>
    <w:rsid w:val="14E94101"/>
    <w:rsid w:val="14FE36FD"/>
    <w:rsid w:val="1505553D"/>
    <w:rsid w:val="15174001"/>
    <w:rsid w:val="15CE592F"/>
    <w:rsid w:val="163517C1"/>
    <w:rsid w:val="168579CB"/>
    <w:rsid w:val="16C531D6"/>
    <w:rsid w:val="16E90A00"/>
    <w:rsid w:val="172F67E8"/>
    <w:rsid w:val="174F7626"/>
    <w:rsid w:val="17766681"/>
    <w:rsid w:val="177B3894"/>
    <w:rsid w:val="17A00ACA"/>
    <w:rsid w:val="17B328D3"/>
    <w:rsid w:val="17CE3D3E"/>
    <w:rsid w:val="18321842"/>
    <w:rsid w:val="18325DF0"/>
    <w:rsid w:val="18384C32"/>
    <w:rsid w:val="183B3024"/>
    <w:rsid w:val="18522376"/>
    <w:rsid w:val="188B5495"/>
    <w:rsid w:val="18CB36CC"/>
    <w:rsid w:val="193C217A"/>
    <w:rsid w:val="194975A4"/>
    <w:rsid w:val="194B7296"/>
    <w:rsid w:val="19AC56B6"/>
    <w:rsid w:val="19F426A2"/>
    <w:rsid w:val="1A0D6AD1"/>
    <w:rsid w:val="1A1D0C33"/>
    <w:rsid w:val="1A3609FE"/>
    <w:rsid w:val="1A4268EB"/>
    <w:rsid w:val="1A6C19AE"/>
    <w:rsid w:val="1A965811"/>
    <w:rsid w:val="1ADB3D7D"/>
    <w:rsid w:val="1B025470"/>
    <w:rsid w:val="1B1D75CA"/>
    <w:rsid w:val="1B395F40"/>
    <w:rsid w:val="1B545DE4"/>
    <w:rsid w:val="1B5E6312"/>
    <w:rsid w:val="1B8B6B3B"/>
    <w:rsid w:val="1B8E53CE"/>
    <w:rsid w:val="1B9534CA"/>
    <w:rsid w:val="1B9B052B"/>
    <w:rsid w:val="1BC304BA"/>
    <w:rsid w:val="1C073CE1"/>
    <w:rsid w:val="1C0B5A48"/>
    <w:rsid w:val="1C0E3C68"/>
    <w:rsid w:val="1C3433ED"/>
    <w:rsid w:val="1C5B56BF"/>
    <w:rsid w:val="1C5E4867"/>
    <w:rsid w:val="1CDE5D4F"/>
    <w:rsid w:val="1D066F4B"/>
    <w:rsid w:val="1D14720F"/>
    <w:rsid w:val="1D303373"/>
    <w:rsid w:val="1D752043"/>
    <w:rsid w:val="1D827349"/>
    <w:rsid w:val="1DBD413F"/>
    <w:rsid w:val="1E05245A"/>
    <w:rsid w:val="1E3E7E5E"/>
    <w:rsid w:val="1E4D45F2"/>
    <w:rsid w:val="1E660339"/>
    <w:rsid w:val="1E70197C"/>
    <w:rsid w:val="1E795C5B"/>
    <w:rsid w:val="1E887BEB"/>
    <w:rsid w:val="1EE46002"/>
    <w:rsid w:val="1F3A24AA"/>
    <w:rsid w:val="1F4C70E0"/>
    <w:rsid w:val="1FBD61AA"/>
    <w:rsid w:val="1FC87893"/>
    <w:rsid w:val="1FD21B2A"/>
    <w:rsid w:val="20282E4E"/>
    <w:rsid w:val="202F56BC"/>
    <w:rsid w:val="2036128B"/>
    <w:rsid w:val="203B3F64"/>
    <w:rsid w:val="203D021E"/>
    <w:rsid w:val="20446A81"/>
    <w:rsid w:val="20533DA7"/>
    <w:rsid w:val="20611221"/>
    <w:rsid w:val="20781CFD"/>
    <w:rsid w:val="20C30808"/>
    <w:rsid w:val="20C57325"/>
    <w:rsid w:val="20D46B9D"/>
    <w:rsid w:val="20F60A1A"/>
    <w:rsid w:val="212F6D2D"/>
    <w:rsid w:val="21315EC9"/>
    <w:rsid w:val="2163494E"/>
    <w:rsid w:val="218121C3"/>
    <w:rsid w:val="21B94263"/>
    <w:rsid w:val="21C81364"/>
    <w:rsid w:val="21E33938"/>
    <w:rsid w:val="21FC67BE"/>
    <w:rsid w:val="220B2C30"/>
    <w:rsid w:val="224A5AB1"/>
    <w:rsid w:val="225A2545"/>
    <w:rsid w:val="2263269E"/>
    <w:rsid w:val="22B342AA"/>
    <w:rsid w:val="22C43CCF"/>
    <w:rsid w:val="22C6013F"/>
    <w:rsid w:val="22E20743"/>
    <w:rsid w:val="22EB1946"/>
    <w:rsid w:val="23006217"/>
    <w:rsid w:val="23065D39"/>
    <w:rsid w:val="231F4581"/>
    <w:rsid w:val="23574FDC"/>
    <w:rsid w:val="237072D2"/>
    <w:rsid w:val="23722392"/>
    <w:rsid w:val="239951A9"/>
    <w:rsid w:val="239E1CF6"/>
    <w:rsid w:val="23B27A62"/>
    <w:rsid w:val="23E62B36"/>
    <w:rsid w:val="23E946FC"/>
    <w:rsid w:val="23F65C23"/>
    <w:rsid w:val="244C68E1"/>
    <w:rsid w:val="245E1A25"/>
    <w:rsid w:val="2481697B"/>
    <w:rsid w:val="24877038"/>
    <w:rsid w:val="24AB7F0B"/>
    <w:rsid w:val="24F42615"/>
    <w:rsid w:val="25125F53"/>
    <w:rsid w:val="252B1B61"/>
    <w:rsid w:val="25577ED0"/>
    <w:rsid w:val="255943A3"/>
    <w:rsid w:val="25644E0F"/>
    <w:rsid w:val="25720A11"/>
    <w:rsid w:val="259122AC"/>
    <w:rsid w:val="25CA79C6"/>
    <w:rsid w:val="2645474A"/>
    <w:rsid w:val="26673934"/>
    <w:rsid w:val="266F50C2"/>
    <w:rsid w:val="269A4248"/>
    <w:rsid w:val="26A92A5C"/>
    <w:rsid w:val="26BE6766"/>
    <w:rsid w:val="26D947CC"/>
    <w:rsid w:val="2707406D"/>
    <w:rsid w:val="270C3C8C"/>
    <w:rsid w:val="27176D88"/>
    <w:rsid w:val="27201BE3"/>
    <w:rsid w:val="273C0F71"/>
    <w:rsid w:val="274041B2"/>
    <w:rsid w:val="27647C12"/>
    <w:rsid w:val="27B71E65"/>
    <w:rsid w:val="27C22331"/>
    <w:rsid w:val="27FB4723"/>
    <w:rsid w:val="285D27B3"/>
    <w:rsid w:val="286D29E1"/>
    <w:rsid w:val="28A14654"/>
    <w:rsid w:val="291E0523"/>
    <w:rsid w:val="29462FB9"/>
    <w:rsid w:val="2954668B"/>
    <w:rsid w:val="29664F28"/>
    <w:rsid w:val="29D36DD7"/>
    <w:rsid w:val="29F356DD"/>
    <w:rsid w:val="2A8A6631"/>
    <w:rsid w:val="2AA1031D"/>
    <w:rsid w:val="2AE82B97"/>
    <w:rsid w:val="2B43765A"/>
    <w:rsid w:val="2BDE6FB1"/>
    <w:rsid w:val="2BF811E7"/>
    <w:rsid w:val="2BFF2352"/>
    <w:rsid w:val="2C18021D"/>
    <w:rsid w:val="2C8A4CBD"/>
    <w:rsid w:val="2C8C244C"/>
    <w:rsid w:val="2CAA63DC"/>
    <w:rsid w:val="2CB848DA"/>
    <w:rsid w:val="2D1D42A0"/>
    <w:rsid w:val="2D4C6482"/>
    <w:rsid w:val="2D8A5E42"/>
    <w:rsid w:val="2DD10AC0"/>
    <w:rsid w:val="2DE1186A"/>
    <w:rsid w:val="2DEB6203"/>
    <w:rsid w:val="2E0B037E"/>
    <w:rsid w:val="2E3D1827"/>
    <w:rsid w:val="2E6775D4"/>
    <w:rsid w:val="2E9736EF"/>
    <w:rsid w:val="2EBA484A"/>
    <w:rsid w:val="2EED1374"/>
    <w:rsid w:val="2EEF3774"/>
    <w:rsid w:val="2EFE0BDB"/>
    <w:rsid w:val="2F65664A"/>
    <w:rsid w:val="2FA33C4C"/>
    <w:rsid w:val="2FA732EC"/>
    <w:rsid w:val="2FE55C1B"/>
    <w:rsid w:val="30A7799C"/>
    <w:rsid w:val="3126769E"/>
    <w:rsid w:val="315867C5"/>
    <w:rsid w:val="318875C2"/>
    <w:rsid w:val="319D46FC"/>
    <w:rsid w:val="31B922F7"/>
    <w:rsid w:val="31F91FD1"/>
    <w:rsid w:val="321818F5"/>
    <w:rsid w:val="3226597D"/>
    <w:rsid w:val="322731B9"/>
    <w:rsid w:val="32755688"/>
    <w:rsid w:val="32BD4603"/>
    <w:rsid w:val="32C40F7F"/>
    <w:rsid w:val="32DE53BE"/>
    <w:rsid w:val="33030EB6"/>
    <w:rsid w:val="332E1FAC"/>
    <w:rsid w:val="335419FA"/>
    <w:rsid w:val="335531A7"/>
    <w:rsid w:val="337E4F6E"/>
    <w:rsid w:val="33C7356D"/>
    <w:rsid w:val="33D71950"/>
    <w:rsid w:val="33DB76A9"/>
    <w:rsid w:val="33F14632"/>
    <w:rsid w:val="3409591D"/>
    <w:rsid w:val="34162A51"/>
    <w:rsid w:val="341A2FA9"/>
    <w:rsid w:val="342B2DD1"/>
    <w:rsid w:val="344E2C5B"/>
    <w:rsid w:val="34673882"/>
    <w:rsid w:val="34841C40"/>
    <w:rsid w:val="34954273"/>
    <w:rsid w:val="349636B7"/>
    <w:rsid w:val="34B86929"/>
    <w:rsid w:val="355E7AAD"/>
    <w:rsid w:val="35635C21"/>
    <w:rsid w:val="35A358DD"/>
    <w:rsid w:val="35D060D8"/>
    <w:rsid w:val="35DD5312"/>
    <w:rsid w:val="361742E8"/>
    <w:rsid w:val="361974A5"/>
    <w:rsid w:val="363A4CAB"/>
    <w:rsid w:val="36525C0A"/>
    <w:rsid w:val="36566DE6"/>
    <w:rsid w:val="3676374D"/>
    <w:rsid w:val="368D0BC4"/>
    <w:rsid w:val="36B60BA3"/>
    <w:rsid w:val="36DB0F28"/>
    <w:rsid w:val="37BA5855"/>
    <w:rsid w:val="37C901D1"/>
    <w:rsid w:val="37DD7DB5"/>
    <w:rsid w:val="37E86146"/>
    <w:rsid w:val="38093155"/>
    <w:rsid w:val="3816388D"/>
    <w:rsid w:val="38191F15"/>
    <w:rsid w:val="3849323A"/>
    <w:rsid w:val="38F2291F"/>
    <w:rsid w:val="3922021D"/>
    <w:rsid w:val="392C22E0"/>
    <w:rsid w:val="393805DB"/>
    <w:rsid w:val="393F054C"/>
    <w:rsid w:val="39A96A26"/>
    <w:rsid w:val="39EA4242"/>
    <w:rsid w:val="39F5627A"/>
    <w:rsid w:val="39FF490C"/>
    <w:rsid w:val="3A211E80"/>
    <w:rsid w:val="3A472B36"/>
    <w:rsid w:val="3A5D49F1"/>
    <w:rsid w:val="3A8E58C2"/>
    <w:rsid w:val="3AA730B7"/>
    <w:rsid w:val="3AD547A6"/>
    <w:rsid w:val="3AEE09AC"/>
    <w:rsid w:val="3B0A0CCF"/>
    <w:rsid w:val="3B0D4E28"/>
    <w:rsid w:val="3BAB0342"/>
    <w:rsid w:val="3BC817D7"/>
    <w:rsid w:val="3BEA4ED6"/>
    <w:rsid w:val="3C3F51E0"/>
    <w:rsid w:val="3C4416C7"/>
    <w:rsid w:val="3CA70800"/>
    <w:rsid w:val="3CB73605"/>
    <w:rsid w:val="3CF64B27"/>
    <w:rsid w:val="3CFE4069"/>
    <w:rsid w:val="3D0739CC"/>
    <w:rsid w:val="3D163BAB"/>
    <w:rsid w:val="3D352A2F"/>
    <w:rsid w:val="3DA33CF8"/>
    <w:rsid w:val="3DB06E52"/>
    <w:rsid w:val="3DB45CC8"/>
    <w:rsid w:val="3DEB1471"/>
    <w:rsid w:val="3E012549"/>
    <w:rsid w:val="3E2061EE"/>
    <w:rsid w:val="3E283E77"/>
    <w:rsid w:val="3E57494A"/>
    <w:rsid w:val="3E783174"/>
    <w:rsid w:val="3E905671"/>
    <w:rsid w:val="3EC9008E"/>
    <w:rsid w:val="3EE93ABF"/>
    <w:rsid w:val="3EEB7964"/>
    <w:rsid w:val="3EF151E5"/>
    <w:rsid w:val="3F836493"/>
    <w:rsid w:val="3F9550F8"/>
    <w:rsid w:val="3F9D28B2"/>
    <w:rsid w:val="3FB20CC4"/>
    <w:rsid w:val="3FB347AD"/>
    <w:rsid w:val="3FB83028"/>
    <w:rsid w:val="40870040"/>
    <w:rsid w:val="4092646A"/>
    <w:rsid w:val="40B47BD4"/>
    <w:rsid w:val="40BE1A90"/>
    <w:rsid w:val="40E75FA9"/>
    <w:rsid w:val="412A2641"/>
    <w:rsid w:val="414216A0"/>
    <w:rsid w:val="41426A1E"/>
    <w:rsid w:val="41A26732"/>
    <w:rsid w:val="41D93F68"/>
    <w:rsid w:val="41EC520B"/>
    <w:rsid w:val="421823D2"/>
    <w:rsid w:val="42531DEF"/>
    <w:rsid w:val="42683927"/>
    <w:rsid w:val="42B06297"/>
    <w:rsid w:val="43397C3E"/>
    <w:rsid w:val="433B74B8"/>
    <w:rsid w:val="43430E5B"/>
    <w:rsid w:val="434C5D75"/>
    <w:rsid w:val="43774C80"/>
    <w:rsid w:val="437B1F0F"/>
    <w:rsid w:val="437E7164"/>
    <w:rsid w:val="4395506D"/>
    <w:rsid w:val="43BC1C5B"/>
    <w:rsid w:val="43C12084"/>
    <w:rsid w:val="43D6459A"/>
    <w:rsid w:val="43ED242C"/>
    <w:rsid w:val="43FC690E"/>
    <w:rsid w:val="4413572D"/>
    <w:rsid w:val="44391D11"/>
    <w:rsid w:val="443F5BBB"/>
    <w:rsid w:val="44711C23"/>
    <w:rsid w:val="44EC6561"/>
    <w:rsid w:val="44FB0FAC"/>
    <w:rsid w:val="45415B89"/>
    <w:rsid w:val="45740B37"/>
    <w:rsid w:val="45C269AF"/>
    <w:rsid w:val="464F6CC4"/>
    <w:rsid w:val="4650709C"/>
    <w:rsid w:val="46512ED9"/>
    <w:rsid w:val="465A3067"/>
    <w:rsid w:val="46846F0F"/>
    <w:rsid w:val="46C8259A"/>
    <w:rsid w:val="476C65B4"/>
    <w:rsid w:val="478F47EE"/>
    <w:rsid w:val="47915E34"/>
    <w:rsid w:val="47B70E22"/>
    <w:rsid w:val="47BA7923"/>
    <w:rsid w:val="47BF7CF2"/>
    <w:rsid w:val="47CB548D"/>
    <w:rsid w:val="47CD15F8"/>
    <w:rsid w:val="47E83D32"/>
    <w:rsid w:val="48215BF3"/>
    <w:rsid w:val="48312377"/>
    <w:rsid w:val="48920822"/>
    <w:rsid w:val="48B84BD9"/>
    <w:rsid w:val="48BD37E9"/>
    <w:rsid w:val="48C33AF6"/>
    <w:rsid w:val="48F3683B"/>
    <w:rsid w:val="490F72BC"/>
    <w:rsid w:val="492E569F"/>
    <w:rsid w:val="49757C4E"/>
    <w:rsid w:val="49935C3B"/>
    <w:rsid w:val="499A379E"/>
    <w:rsid w:val="49A45201"/>
    <w:rsid w:val="49AC0E96"/>
    <w:rsid w:val="49D95585"/>
    <w:rsid w:val="49E06617"/>
    <w:rsid w:val="4A2C1F8C"/>
    <w:rsid w:val="4A6256CB"/>
    <w:rsid w:val="4AAF5BC7"/>
    <w:rsid w:val="4AB769E1"/>
    <w:rsid w:val="4AF82359"/>
    <w:rsid w:val="4AFF3F1B"/>
    <w:rsid w:val="4B3319C2"/>
    <w:rsid w:val="4B7145D4"/>
    <w:rsid w:val="4BB13D7C"/>
    <w:rsid w:val="4BCA1615"/>
    <w:rsid w:val="4C0E27EA"/>
    <w:rsid w:val="4C37631E"/>
    <w:rsid w:val="4C4642BC"/>
    <w:rsid w:val="4CA6394E"/>
    <w:rsid w:val="4CE23669"/>
    <w:rsid w:val="4CE547ED"/>
    <w:rsid w:val="4CEE653A"/>
    <w:rsid w:val="4D3168F1"/>
    <w:rsid w:val="4D3C527A"/>
    <w:rsid w:val="4D414888"/>
    <w:rsid w:val="4E0A7C2B"/>
    <w:rsid w:val="4E0E1E1D"/>
    <w:rsid w:val="4E4A47C6"/>
    <w:rsid w:val="4E6F7692"/>
    <w:rsid w:val="4E892901"/>
    <w:rsid w:val="4E897805"/>
    <w:rsid w:val="4EB55339"/>
    <w:rsid w:val="4ED73ADC"/>
    <w:rsid w:val="4F0D1510"/>
    <w:rsid w:val="4F18132B"/>
    <w:rsid w:val="4F5E1182"/>
    <w:rsid w:val="4F7F7D3E"/>
    <w:rsid w:val="4F9B322D"/>
    <w:rsid w:val="4F9D39CF"/>
    <w:rsid w:val="4FCC268A"/>
    <w:rsid w:val="4FF12B9F"/>
    <w:rsid w:val="5014639A"/>
    <w:rsid w:val="501C5297"/>
    <w:rsid w:val="50212C77"/>
    <w:rsid w:val="50B13258"/>
    <w:rsid w:val="50DA2582"/>
    <w:rsid w:val="50E055AF"/>
    <w:rsid w:val="50EA41FE"/>
    <w:rsid w:val="50EE65D2"/>
    <w:rsid w:val="50F46031"/>
    <w:rsid w:val="51031507"/>
    <w:rsid w:val="512B513A"/>
    <w:rsid w:val="513A7639"/>
    <w:rsid w:val="514B2556"/>
    <w:rsid w:val="517653D5"/>
    <w:rsid w:val="51936A44"/>
    <w:rsid w:val="51B068B9"/>
    <w:rsid w:val="52781EC3"/>
    <w:rsid w:val="52793A91"/>
    <w:rsid w:val="529F6AF7"/>
    <w:rsid w:val="52B71A9E"/>
    <w:rsid w:val="52D824D0"/>
    <w:rsid w:val="52E02F27"/>
    <w:rsid w:val="52FE191D"/>
    <w:rsid w:val="530307D8"/>
    <w:rsid w:val="53656615"/>
    <w:rsid w:val="536C538B"/>
    <w:rsid w:val="53754537"/>
    <w:rsid w:val="53CF4230"/>
    <w:rsid w:val="53EF4E26"/>
    <w:rsid w:val="53FB308C"/>
    <w:rsid w:val="54065059"/>
    <w:rsid w:val="54570633"/>
    <w:rsid w:val="545C1D85"/>
    <w:rsid w:val="54705C46"/>
    <w:rsid w:val="548E56D6"/>
    <w:rsid w:val="54A560B8"/>
    <w:rsid w:val="54D97871"/>
    <w:rsid w:val="54E14B1E"/>
    <w:rsid w:val="55095A86"/>
    <w:rsid w:val="551D241D"/>
    <w:rsid w:val="556A04C9"/>
    <w:rsid w:val="556C4B0C"/>
    <w:rsid w:val="55940B37"/>
    <w:rsid w:val="560866BC"/>
    <w:rsid w:val="56305D27"/>
    <w:rsid w:val="565C32FD"/>
    <w:rsid w:val="56874563"/>
    <w:rsid w:val="569D3217"/>
    <w:rsid w:val="56CF2477"/>
    <w:rsid w:val="57572674"/>
    <w:rsid w:val="57741F4B"/>
    <w:rsid w:val="578F4BA3"/>
    <w:rsid w:val="57AE7514"/>
    <w:rsid w:val="57B5462C"/>
    <w:rsid w:val="57B71ABF"/>
    <w:rsid w:val="57BF66DD"/>
    <w:rsid w:val="57C261DC"/>
    <w:rsid w:val="57FE7362"/>
    <w:rsid w:val="58177017"/>
    <w:rsid w:val="582D2BD0"/>
    <w:rsid w:val="58676CB9"/>
    <w:rsid w:val="58D40387"/>
    <w:rsid w:val="591B5EDB"/>
    <w:rsid w:val="59380FD3"/>
    <w:rsid w:val="59675A5D"/>
    <w:rsid w:val="597E4EA1"/>
    <w:rsid w:val="59A321FB"/>
    <w:rsid w:val="59E2789D"/>
    <w:rsid w:val="5A3B1F4B"/>
    <w:rsid w:val="5A4373CD"/>
    <w:rsid w:val="5A511DB8"/>
    <w:rsid w:val="5A5F5204"/>
    <w:rsid w:val="5A9453A7"/>
    <w:rsid w:val="5AA93B8D"/>
    <w:rsid w:val="5AD261F1"/>
    <w:rsid w:val="5B0436EC"/>
    <w:rsid w:val="5B5A299D"/>
    <w:rsid w:val="5B934778"/>
    <w:rsid w:val="5BB24978"/>
    <w:rsid w:val="5BB55D66"/>
    <w:rsid w:val="5BBA49B8"/>
    <w:rsid w:val="5BC95431"/>
    <w:rsid w:val="5C1E6868"/>
    <w:rsid w:val="5C7266EF"/>
    <w:rsid w:val="5C8B05C2"/>
    <w:rsid w:val="5CB16B98"/>
    <w:rsid w:val="5CC00EBB"/>
    <w:rsid w:val="5CCC028E"/>
    <w:rsid w:val="5CEC747F"/>
    <w:rsid w:val="5CFC0AFE"/>
    <w:rsid w:val="5D126FB2"/>
    <w:rsid w:val="5D3A3A8E"/>
    <w:rsid w:val="5D693B04"/>
    <w:rsid w:val="5D6C7F6E"/>
    <w:rsid w:val="5D980C1C"/>
    <w:rsid w:val="5D995489"/>
    <w:rsid w:val="5D9957A0"/>
    <w:rsid w:val="5D9B55C2"/>
    <w:rsid w:val="5DB079E6"/>
    <w:rsid w:val="5DFF7D59"/>
    <w:rsid w:val="5E1E3DC7"/>
    <w:rsid w:val="5E554AE4"/>
    <w:rsid w:val="5E74207B"/>
    <w:rsid w:val="5E793467"/>
    <w:rsid w:val="5E9444BE"/>
    <w:rsid w:val="5EA646CF"/>
    <w:rsid w:val="5EBF4327"/>
    <w:rsid w:val="5EC248DB"/>
    <w:rsid w:val="5EEF28C2"/>
    <w:rsid w:val="5F031EFE"/>
    <w:rsid w:val="5F177051"/>
    <w:rsid w:val="5F255F50"/>
    <w:rsid w:val="5F4B6CF7"/>
    <w:rsid w:val="5FA65D2B"/>
    <w:rsid w:val="5FAE6C48"/>
    <w:rsid w:val="5FB05672"/>
    <w:rsid w:val="5FBF39E2"/>
    <w:rsid w:val="5FD33291"/>
    <w:rsid w:val="60055EA6"/>
    <w:rsid w:val="600A0FCC"/>
    <w:rsid w:val="602C4108"/>
    <w:rsid w:val="605A7464"/>
    <w:rsid w:val="607307A7"/>
    <w:rsid w:val="607E307A"/>
    <w:rsid w:val="60BA5EF2"/>
    <w:rsid w:val="60E87D54"/>
    <w:rsid w:val="611430D1"/>
    <w:rsid w:val="6127463A"/>
    <w:rsid w:val="613E44CC"/>
    <w:rsid w:val="61594407"/>
    <w:rsid w:val="615B5A19"/>
    <w:rsid w:val="617430B6"/>
    <w:rsid w:val="619312CC"/>
    <w:rsid w:val="61C021B5"/>
    <w:rsid w:val="61C96D9E"/>
    <w:rsid w:val="621C2030"/>
    <w:rsid w:val="622542CF"/>
    <w:rsid w:val="6237380D"/>
    <w:rsid w:val="6240283F"/>
    <w:rsid w:val="6256352B"/>
    <w:rsid w:val="626A1166"/>
    <w:rsid w:val="629D3C8C"/>
    <w:rsid w:val="62A05B67"/>
    <w:rsid w:val="62C21E6A"/>
    <w:rsid w:val="62DB5692"/>
    <w:rsid w:val="62ED43B5"/>
    <w:rsid w:val="62F00B89"/>
    <w:rsid w:val="62F903B5"/>
    <w:rsid w:val="63335531"/>
    <w:rsid w:val="635630E9"/>
    <w:rsid w:val="635E32AB"/>
    <w:rsid w:val="63640C4D"/>
    <w:rsid w:val="636868ED"/>
    <w:rsid w:val="638E75DF"/>
    <w:rsid w:val="63961F30"/>
    <w:rsid w:val="63A44142"/>
    <w:rsid w:val="63EA5138"/>
    <w:rsid w:val="642D50A4"/>
    <w:rsid w:val="64557D2B"/>
    <w:rsid w:val="64A40651"/>
    <w:rsid w:val="64AE2D29"/>
    <w:rsid w:val="64E7186F"/>
    <w:rsid w:val="64FC63F1"/>
    <w:rsid w:val="652B653A"/>
    <w:rsid w:val="65354C04"/>
    <w:rsid w:val="65456515"/>
    <w:rsid w:val="655A788A"/>
    <w:rsid w:val="658649D6"/>
    <w:rsid w:val="6589771C"/>
    <w:rsid w:val="659D4A39"/>
    <w:rsid w:val="65B17AF2"/>
    <w:rsid w:val="66264453"/>
    <w:rsid w:val="66286A3B"/>
    <w:rsid w:val="66D336B8"/>
    <w:rsid w:val="670247D9"/>
    <w:rsid w:val="67060811"/>
    <w:rsid w:val="671C3839"/>
    <w:rsid w:val="672E7733"/>
    <w:rsid w:val="673A6B86"/>
    <w:rsid w:val="678E0367"/>
    <w:rsid w:val="679369A3"/>
    <w:rsid w:val="67B760D2"/>
    <w:rsid w:val="67F65C82"/>
    <w:rsid w:val="682413F6"/>
    <w:rsid w:val="68246BFD"/>
    <w:rsid w:val="682929B5"/>
    <w:rsid w:val="682F6EAD"/>
    <w:rsid w:val="68341820"/>
    <w:rsid w:val="687E5219"/>
    <w:rsid w:val="68BE3EA3"/>
    <w:rsid w:val="68D20407"/>
    <w:rsid w:val="68D76E19"/>
    <w:rsid w:val="69180420"/>
    <w:rsid w:val="6922138F"/>
    <w:rsid w:val="694E5040"/>
    <w:rsid w:val="695A6918"/>
    <w:rsid w:val="697D2AD1"/>
    <w:rsid w:val="699A4DE1"/>
    <w:rsid w:val="69F30BDC"/>
    <w:rsid w:val="6A227B36"/>
    <w:rsid w:val="6A257E0C"/>
    <w:rsid w:val="6A7A0D56"/>
    <w:rsid w:val="6A896610"/>
    <w:rsid w:val="6AB37374"/>
    <w:rsid w:val="6B5C07AB"/>
    <w:rsid w:val="6B6274F6"/>
    <w:rsid w:val="6B673089"/>
    <w:rsid w:val="6B7B2229"/>
    <w:rsid w:val="6B8859E9"/>
    <w:rsid w:val="6BA1382C"/>
    <w:rsid w:val="6BE1078C"/>
    <w:rsid w:val="6C642F64"/>
    <w:rsid w:val="6C8D2FC3"/>
    <w:rsid w:val="6C8E4F6C"/>
    <w:rsid w:val="6C8F3924"/>
    <w:rsid w:val="6CC05E92"/>
    <w:rsid w:val="6CC33292"/>
    <w:rsid w:val="6CC61D04"/>
    <w:rsid w:val="6CDC291A"/>
    <w:rsid w:val="6CE073E4"/>
    <w:rsid w:val="6D062940"/>
    <w:rsid w:val="6DE1708B"/>
    <w:rsid w:val="6DF81A1C"/>
    <w:rsid w:val="6DF878E4"/>
    <w:rsid w:val="6E070B53"/>
    <w:rsid w:val="6E4A221C"/>
    <w:rsid w:val="6EA318EE"/>
    <w:rsid w:val="6EAB1E51"/>
    <w:rsid w:val="6EAC2305"/>
    <w:rsid w:val="6EB02F99"/>
    <w:rsid w:val="6F3737FE"/>
    <w:rsid w:val="6F3E3CA7"/>
    <w:rsid w:val="6F767D3E"/>
    <w:rsid w:val="6F834209"/>
    <w:rsid w:val="6F8B7EA3"/>
    <w:rsid w:val="6FA163D9"/>
    <w:rsid w:val="6FAB46C6"/>
    <w:rsid w:val="6FAF49F7"/>
    <w:rsid w:val="6FEF3B08"/>
    <w:rsid w:val="70433A1B"/>
    <w:rsid w:val="705931BC"/>
    <w:rsid w:val="707441BB"/>
    <w:rsid w:val="708414F7"/>
    <w:rsid w:val="708C1B31"/>
    <w:rsid w:val="708D0E66"/>
    <w:rsid w:val="70BA393E"/>
    <w:rsid w:val="70E4330E"/>
    <w:rsid w:val="70F33D7B"/>
    <w:rsid w:val="71166BBA"/>
    <w:rsid w:val="71392590"/>
    <w:rsid w:val="715776FB"/>
    <w:rsid w:val="716360A0"/>
    <w:rsid w:val="717F7444"/>
    <w:rsid w:val="719721EE"/>
    <w:rsid w:val="71C661BA"/>
    <w:rsid w:val="71CC1C7C"/>
    <w:rsid w:val="71E120AB"/>
    <w:rsid w:val="71EB712A"/>
    <w:rsid w:val="72273572"/>
    <w:rsid w:val="72624D77"/>
    <w:rsid w:val="72901F42"/>
    <w:rsid w:val="72AB0C71"/>
    <w:rsid w:val="73032DB9"/>
    <w:rsid w:val="732037C2"/>
    <w:rsid w:val="7349576A"/>
    <w:rsid w:val="735C724B"/>
    <w:rsid w:val="73DA6208"/>
    <w:rsid w:val="7421101C"/>
    <w:rsid w:val="74297C7C"/>
    <w:rsid w:val="74A831A6"/>
    <w:rsid w:val="74B41D21"/>
    <w:rsid w:val="74F21CC1"/>
    <w:rsid w:val="75193958"/>
    <w:rsid w:val="754A383C"/>
    <w:rsid w:val="75A85F9E"/>
    <w:rsid w:val="75A9470E"/>
    <w:rsid w:val="75C857C9"/>
    <w:rsid w:val="760A6D2F"/>
    <w:rsid w:val="760C2F89"/>
    <w:rsid w:val="769A48DB"/>
    <w:rsid w:val="76B03EE3"/>
    <w:rsid w:val="76C36E32"/>
    <w:rsid w:val="76CF7E18"/>
    <w:rsid w:val="76D10CD6"/>
    <w:rsid w:val="76DD50F1"/>
    <w:rsid w:val="76F65C09"/>
    <w:rsid w:val="76FB39EB"/>
    <w:rsid w:val="7710508A"/>
    <w:rsid w:val="77244794"/>
    <w:rsid w:val="779F1A91"/>
    <w:rsid w:val="77C11B4C"/>
    <w:rsid w:val="77C86580"/>
    <w:rsid w:val="77D717B9"/>
    <w:rsid w:val="77E97F30"/>
    <w:rsid w:val="78320EC2"/>
    <w:rsid w:val="789436C0"/>
    <w:rsid w:val="78B63662"/>
    <w:rsid w:val="78D83818"/>
    <w:rsid w:val="7902053C"/>
    <w:rsid w:val="790F13F2"/>
    <w:rsid w:val="7945171E"/>
    <w:rsid w:val="798C2B00"/>
    <w:rsid w:val="79BA6016"/>
    <w:rsid w:val="79CF2250"/>
    <w:rsid w:val="79ED0498"/>
    <w:rsid w:val="79F02956"/>
    <w:rsid w:val="79FD2E0A"/>
    <w:rsid w:val="7A264D2A"/>
    <w:rsid w:val="7A926977"/>
    <w:rsid w:val="7AA70DBD"/>
    <w:rsid w:val="7AAC16F7"/>
    <w:rsid w:val="7AB82FF8"/>
    <w:rsid w:val="7AC92D97"/>
    <w:rsid w:val="7AF53B5D"/>
    <w:rsid w:val="7AFA7350"/>
    <w:rsid w:val="7B12020A"/>
    <w:rsid w:val="7B1B76BB"/>
    <w:rsid w:val="7B4E7212"/>
    <w:rsid w:val="7B4F2EF1"/>
    <w:rsid w:val="7B6B38D9"/>
    <w:rsid w:val="7BAA2E76"/>
    <w:rsid w:val="7BD57DD8"/>
    <w:rsid w:val="7BEF1D63"/>
    <w:rsid w:val="7BF57B6C"/>
    <w:rsid w:val="7C6674EE"/>
    <w:rsid w:val="7C7E3123"/>
    <w:rsid w:val="7C9129FF"/>
    <w:rsid w:val="7CE71E7A"/>
    <w:rsid w:val="7CE75950"/>
    <w:rsid w:val="7D2B5E8B"/>
    <w:rsid w:val="7D442C83"/>
    <w:rsid w:val="7D465224"/>
    <w:rsid w:val="7D47133E"/>
    <w:rsid w:val="7D487A26"/>
    <w:rsid w:val="7D597698"/>
    <w:rsid w:val="7DCD3955"/>
    <w:rsid w:val="7DDB1222"/>
    <w:rsid w:val="7E0552D1"/>
    <w:rsid w:val="7E1B5A41"/>
    <w:rsid w:val="7E2A5F74"/>
    <w:rsid w:val="7E6701AD"/>
    <w:rsid w:val="7E991353"/>
    <w:rsid w:val="7E9A6542"/>
    <w:rsid w:val="7EE11E36"/>
    <w:rsid w:val="7EF378CE"/>
    <w:rsid w:val="7F147961"/>
    <w:rsid w:val="7F152581"/>
    <w:rsid w:val="7F2E6E32"/>
    <w:rsid w:val="7F7C6884"/>
    <w:rsid w:val="7F915DA9"/>
    <w:rsid w:val="7FB1091F"/>
    <w:rsid w:val="7FBE7F6C"/>
    <w:rsid w:val="7FC06833"/>
    <w:rsid w:val="7FDC28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0"/>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1"/>
    <w:qFormat/>
    <w:uiPriority w:val="0"/>
    <w:pPr>
      <w:keepNext/>
      <w:keepLines/>
      <w:spacing w:before="260" w:after="260" w:line="416" w:lineRule="auto"/>
      <w:outlineLvl w:val="2"/>
    </w:pPr>
    <w:rPr>
      <w:b/>
      <w:bCs/>
      <w:sz w:val="32"/>
      <w:szCs w:val="32"/>
    </w:rPr>
  </w:style>
  <w:style w:type="paragraph" w:styleId="6">
    <w:name w:val="heading 4"/>
    <w:basedOn w:val="1"/>
    <w:next w:val="1"/>
    <w:link w:val="42"/>
    <w:qFormat/>
    <w:uiPriority w:val="9"/>
    <w:pPr>
      <w:widowControl/>
      <w:spacing w:before="100" w:beforeAutospacing="1" w:after="100" w:afterAutospacing="1"/>
      <w:jc w:val="left"/>
      <w:outlineLvl w:val="3"/>
    </w:pPr>
    <w:rPr>
      <w:rFonts w:ascii="宋体" w:hAnsi="宋体"/>
      <w:b/>
      <w:bCs/>
      <w:kern w:val="0"/>
      <w:sz w:val="24"/>
    </w:rPr>
  </w:style>
  <w:style w:type="paragraph" w:styleId="7">
    <w:name w:val="heading 5"/>
    <w:basedOn w:val="1"/>
    <w:next w:val="1"/>
    <w:link w:val="43"/>
    <w:qFormat/>
    <w:uiPriority w:val="9"/>
    <w:pPr>
      <w:widowControl/>
      <w:spacing w:before="100" w:beforeAutospacing="1" w:after="100" w:afterAutospacing="1"/>
      <w:jc w:val="left"/>
      <w:outlineLvl w:val="4"/>
    </w:pPr>
    <w:rPr>
      <w:rFonts w:ascii="宋体" w:hAnsi="宋体"/>
      <w:b/>
      <w:bCs/>
      <w:kern w:val="0"/>
      <w:sz w:val="20"/>
      <w:szCs w:val="20"/>
    </w:rPr>
  </w:style>
  <w:style w:type="paragraph" w:styleId="8">
    <w:name w:val="heading 6"/>
    <w:basedOn w:val="1"/>
    <w:next w:val="1"/>
    <w:link w:val="44"/>
    <w:qFormat/>
    <w:uiPriority w:val="9"/>
    <w:pPr>
      <w:widowControl/>
      <w:spacing w:before="100" w:beforeAutospacing="1" w:after="100" w:afterAutospacing="1"/>
      <w:jc w:val="left"/>
      <w:outlineLvl w:val="5"/>
    </w:pPr>
    <w:rPr>
      <w:rFonts w:ascii="宋体" w:hAnsi="宋体"/>
      <w:b/>
      <w:bCs/>
      <w:kern w:val="0"/>
      <w:sz w:val="15"/>
      <w:szCs w:val="15"/>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00" w:lineRule="auto"/>
      <w:jc w:val="center"/>
    </w:pPr>
    <w:rPr>
      <w:b/>
      <w:bCs/>
      <w:sz w:val="44"/>
    </w:rPr>
  </w:style>
  <w:style w:type="paragraph" w:styleId="9">
    <w:name w:val="Normal Indent"/>
    <w:basedOn w:val="1"/>
    <w:qFormat/>
    <w:uiPriority w:val="99"/>
    <w:pPr>
      <w:ind w:firstLine="420" w:firstLineChars="200"/>
    </w:pPr>
    <w:rPr>
      <w:rFonts w:ascii="Calibri" w:hAnsi="Calibri" w:eastAsia="宋体" w:cs="宋体"/>
    </w:rPr>
  </w:style>
  <w:style w:type="paragraph" w:styleId="10">
    <w:name w:val="Document Map"/>
    <w:basedOn w:val="1"/>
    <w:semiHidden/>
    <w:qFormat/>
    <w:uiPriority w:val="0"/>
    <w:pPr>
      <w:shd w:val="clear" w:color="auto" w:fill="000080"/>
    </w:pPr>
  </w:style>
  <w:style w:type="paragraph" w:styleId="11">
    <w:name w:val="annotation text"/>
    <w:basedOn w:val="1"/>
    <w:link w:val="45"/>
    <w:qFormat/>
    <w:uiPriority w:val="0"/>
    <w:pPr>
      <w:jc w:val="left"/>
    </w:pPr>
  </w:style>
  <w:style w:type="paragraph" w:styleId="12">
    <w:name w:val="Body Text Indent"/>
    <w:basedOn w:val="1"/>
    <w:next w:val="13"/>
    <w:qFormat/>
    <w:uiPriority w:val="0"/>
    <w:pPr>
      <w:spacing w:line="300" w:lineRule="auto"/>
      <w:ind w:firstLine="480" w:firstLineChars="200"/>
    </w:pPr>
    <w:rPr>
      <w:rFonts w:ascii="仿宋_GB2312" w:eastAsia="仿宋_GB2312"/>
      <w:sz w:val="24"/>
      <w:szCs w:val="21"/>
    </w:rPr>
  </w:style>
  <w:style w:type="paragraph" w:styleId="13">
    <w:name w:val="envelope return"/>
    <w:basedOn w:val="1"/>
    <w:next w:val="14"/>
    <w:qFormat/>
    <w:uiPriority w:val="0"/>
    <w:pPr>
      <w:snapToGrid w:val="0"/>
    </w:pPr>
    <w:rPr>
      <w:rFonts w:ascii="Arial" w:hAnsi="Arial"/>
    </w:rPr>
  </w:style>
  <w:style w:type="paragraph" w:styleId="14">
    <w:name w:val="index 4"/>
    <w:basedOn w:val="1"/>
    <w:next w:val="1"/>
    <w:qFormat/>
    <w:uiPriority w:val="99"/>
    <w:pPr>
      <w:ind w:left="600" w:leftChars="600"/>
    </w:pPr>
    <w:rPr>
      <w:rFonts w:ascii="Calibri" w:hAnsi="Calibri"/>
    </w:rPr>
  </w:style>
  <w:style w:type="paragraph" w:styleId="15">
    <w:name w:val="toc 3"/>
    <w:basedOn w:val="1"/>
    <w:next w:val="1"/>
    <w:semiHidden/>
    <w:qFormat/>
    <w:uiPriority w:val="0"/>
    <w:pPr>
      <w:ind w:left="840" w:leftChars="400"/>
    </w:pPr>
  </w:style>
  <w:style w:type="paragraph" w:styleId="16">
    <w:name w:val="Plain Text"/>
    <w:basedOn w:val="1"/>
    <w:link w:val="46"/>
    <w:qFormat/>
    <w:uiPriority w:val="0"/>
    <w:rPr>
      <w:rFonts w:ascii="宋体" w:hAnsi="Courier New"/>
      <w:szCs w:val="20"/>
    </w:rPr>
  </w:style>
  <w:style w:type="paragraph" w:styleId="17">
    <w:name w:val="Date"/>
    <w:basedOn w:val="1"/>
    <w:next w:val="1"/>
    <w:qFormat/>
    <w:uiPriority w:val="0"/>
    <w:pPr>
      <w:widowControl/>
      <w:ind w:left="100" w:leftChars="2500"/>
      <w:jc w:val="left"/>
    </w:pPr>
    <w:rPr>
      <w:rFonts w:ascii="黑体" w:hAnsi="宋体" w:eastAsia="黑体"/>
      <w:b/>
      <w:bCs/>
      <w:color w:val="000000"/>
      <w:kern w:val="0"/>
      <w:sz w:val="44"/>
      <w:szCs w:val="36"/>
    </w:rPr>
  </w:style>
  <w:style w:type="paragraph" w:styleId="18">
    <w:name w:val="Body Text Indent 2"/>
    <w:basedOn w:val="1"/>
    <w:qFormat/>
    <w:uiPriority w:val="0"/>
    <w:pPr>
      <w:spacing w:after="120" w:line="480" w:lineRule="auto"/>
      <w:ind w:left="420" w:leftChars="200"/>
    </w:pPr>
  </w:style>
  <w:style w:type="paragraph" w:styleId="19">
    <w:name w:val="Balloon Text"/>
    <w:basedOn w:val="1"/>
    <w:link w:val="47"/>
    <w:semiHidden/>
    <w:qFormat/>
    <w:uiPriority w:val="99"/>
    <w:rPr>
      <w:sz w:val="18"/>
      <w:szCs w:val="18"/>
    </w:rPr>
  </w:style>
  <w:style w:type="paragraph" w:styleId="20">
    <w:name w:val="footer"/>
    <w:basedOn w:val="1"/>
    <w:link w:val="48"/>
    <w:qFormat/>
    <w:uiPriority w:val="99"/>
    <w:pPr>
      <w:widowControl/>
      <w:tabs>
        <w:tab w:val="center" w:pos="4153"/>
        <w:tab w:val="right" w:pos="8306"/>
      </w:tabs>
      <w:snapToGrid w:val="0"/>
      <w:jc w:val="left"/>
    </w:pPr>
    <w:rPr>
      <w:rFonts w:ascii="宋体" w:hAnsi="宋体"/>
      <w:kern w:val="0"/>
      <w:sz w:val="18"/>
      <w:szCs w:val="18"/>
    </w:rPr>
  </w:style>
  <w:style w:type="paragraph" w:styleId="21">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0"/>
  </w:style>
  <w:style w:type="paragraph" w:styleId="23">
    <w:name w:val="footnote text"/>
    <w:basedOn w:val="1"/>
    <w:qFormat/>
    <w:uiPriority w:val="0"/>
    <w:pPr>
      <w:snapToGrid w:val="0"/>
      <w:jc w:val="left"/>
    </w:pPr>
    <w:rPr>
      <w:sz w:val="18"/>
    </w:rPr>
  </w:style>
  <w:style w:type="paragraph" w:styleId="24">
    <w:name w:val="toc 2"/>
    <w:basedOn w:val="1"/>
    <w:next w:val="1"/>
    <w:semiHidden/>
    <w:qFormat/>
    <w:uiPriority w:val="0"/>
    <w:pPr>
      <w:ind w:left="420" w:leftChars="200"/>
    </w:pPr>
  </w:style>
  <w:style w:type="paragraph" w:styleId="25">
    <w:name w:val="Body Text 2"/>
    <w:basedOn w:val="1"/>
    <w:link w:val="50"/>
    <w:qFormat/>
    <w:uiPriority w:val="99"/>
    <w:pPr>
      <w:autoSpaceDE w:val="0"/>
      <w:autoSpaceDN w:val="0"/>
      <w:spacing w:afterLines="50" w:line="480" w:lineRule="auto"/>
      <w:jc w:val="center"/>
      <w:textAlignment w:val="baseline"/>
    </w:pPr>
    <w:rPr>
      <w:rFonts w:ascii="宋体" w:hAnsi="宋体"/>
      <w:kern w:val="0"/>
      <w:sz w:val="20"/>
      <w:szCs w:val="21"/>
    </w:rPr>
  </w:style>
  <w:style w:type="paragraph" w:styleId="26">
    <w:name w:val="Normal (Web)"/>
    <w:basedOn w:val="1"/>
    <w:qFormat/>
    <w:uiPriority w:val="0"/>
    <w:pPr>
      <w:widowControl/>
      <w:spacing w:before="100" w:beforeAutospacing="1" w:after="100" w:afterAutospacing="1"/>
      <w:jc w:val="left"/>
    </w:pPr>
    <w:rPr>
      <w:rFonts w:ascii="宋体" w:hAnsi="宋体"/>
      <w:kern w:val="0"/>
      <w:sz w:val="24"/>
    </w:rPr>
  </w:style>
  <w:style w:type="paragraph" w:styleId="27">
    <w:name w:val="Body Text First Indent"/>
    <w:basedOn w:val="2"/>
    <w:qFormat/>
    <w:uiPriority w:val="0"/>
    <w:pPr>
      <w:spacing w:after="120" w:line="240" w:lineRule="auto"/>
      <w:ind w:firstLine="420" w:firstLineChars="100"/>
      <w:jc w:val="both"/>
    </w:pPr>
    <w:rPr>
      <w:b w:val="0"/>
      <w:bCs w:val="0"/>
      <w:sz w:val="21"/>
    </w:rPr>
  </w:style>
  <w:style w:type="paragraph" w:styleId="28">
    <w:name w:val="Body Text First Indent 2"/>
    <w:basedOn w:val="12"/>
    <w:next w:val="1"/>
    <w:qFormat/>
    <w:uiPriority w:val="0"/>
    <w:pPr>
      <w:ind w:left="420" w:firstLine="420" w:firstLineChars="2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bCs/>
    </w:rPr>
  </w:style>
  <w:style w:type="character" w:styleId="33">
    <w:name w:val="page number"/>
    <w:qFormat/>
    <w:uiPriority w:val="0"/>
  </w:style>
  <w:style w:type="character" w:styleId="34">
    <w:name w:val="FollowedHyperlink"/>
    <w:qFormat/>
    <w:uiPriority w:val="99"/>
    <w:rPr>
      <w:color w:val="800080"/>
      <w:u w:val="none"/>
    </w:rPr>
  </w:style>
  <w:style w:type="character" w:styleId="35">
    <w:name w:val="Emphasis"/>
    <w:qFormat/>
    <w:uiPriority w:val="0"/>
    <w:rPr>
      <w:i/>
    </w:rPr>
  </w:style>
  <w:style w:type="character" w:styleId="36">
    <w:name w:val="Hyperlink"/>
    <w:basedOn w:val="31"/>
    <w:qFormat/>
    <w:uiPriority w:val="99"/>
    <w:rPr>
      <w:color w:val="0000FF"/>
      <w:u w:val="none"/>
    </w:rPr>
  </w:style>
  <w:style w:type="character" w:styleId="37">
    <w:name w:val="annotation reference"/>
    <w:qFormat/>
    <w:uiPriority w:val="0"/>
    <w:rPr>
      <w:sz w:val="21"/>
      <w:szCs w:val="21"/>
    </w:rPr>
  </w:style>
  <w:style w:type="character" w:styleId="38">
    <w:name w:val="footnote reference"/>
    <w:basedOn w:val="31"/>
    <w:qFormat/>
    <w:uiPriority w:val="0"/>
    <w:rPr>
      <w:vertAlign w:val="superscript"/>
    </w:rPr>
  </w:style>
  <w:style w:type="character" w:customStyle="1" w:styleId="39">
    <w:name w:val="标题 1 字符"/>
    <w:link w:val="3"/>
    <w:qFormat/>
    <w:uiPriority w:val="9"/>
    <w:rPr>
      <w:b/>
      <w:bCs/>
      <w:kern w:val="44"/>
      <w:sz w:val="44"/>
      <w:szCs w:val="44"/>
    </w:rPr>
  </w:style>
  <w:style w:type="character" w:customStyle="1" w:styleId="40">
    <w:name w:val="标题 2 字符"/>
    <w:link w:val="4"/>
    <w:qFormat/>
    <w:uiPriority w:val="9"/>
    <w:rPr>
      <w:rFonts w:ascii="Arial" w:hAnsi="Arial" w:eastAsia="黑体"/>
      <w:b/>
      <w:bCs/>
      <w:kern w:val="2"/>
      <w:sz w:val="32"/>
      <w:szCs w:val="32"/>
      <w:lang w:val="en-US" w:eastAsia="zh-CN" w:bidi="ar-SA"/>
    </w:rPr>
  </w:style>
  <w:style w:type="character" w:customStyle="1" w:styleId="41">
    <w:name w:val="标题 3 字符"/>
    <w:link w:val="5"/>
    <w:qFormat/>
    <w:uiPriority w:val="0"/>
    <w:rPr>
      <w:b/>
      <w:bCs/>
      <w:kern w:val="2"/>
      <w:sz w:val="32"/>
      <w:szCs w:val="32"/>
    </w:rPr>
  </w:style>
  <w:style w:type="character" w:customStyle="1" w:styleId="42">
    <w:name w:val="标题 4 字符"/>
    <w:link w:val="6"/>
    <w:qFormat/>
    <w:uiPriority w:val="9"/>
    <w:rPr>
      <w:rFonts w:ascii="宋体" w:hAnsi="宋体" w:cs="宋体"/>
      <w:b/>
      <w:bCs/>
      <w:sz w:val="24"/>
      <w:szCs w:val="24"/>
    </w:rPr>
  </w:style>
  <w:style w:type="character" w:customStyle="1" w:styleId="43">
    <w:name w:val="标题 5 字符"/>
    <w:link w:val="7"/>
    <w:qFormat/>
    <w:uiPriority w:val="9"/>
    <w:rPr>
      <w:rFonts w:ascii="宋体" w:hAnsi="宋体" w:cs="宋体"/>
      <w:b/>
      <w:bCs/>
    </w:rPr>
  </w:style>
  <w:style w:type="character" w:customStyle="1" w:styleId="44">
    <w:name w:val="标题 6 字符"/>
    <w:link w:val="8"/>
    <w:qFormat/>
    <w:uiPriority w:val="9"/>
    <w:rPr>
      <w:rFonts w:ascii="宋体" w:hAnsi="宋体" w:cs="宋体"/>
      <w:b/>
      <w:bCs/>
      <w:sz w:val="15"/>
      <w:szCs w:val="15"/>
    </w:rPr>
  </w:style>
  <w:style w:type="character" w:customStyle="1" w:styleId="45">
    <w:name w:val="批注文字 字符"/>
    <w:link w:val="11"/>
    <w:qFormat/>
    <w:locked/>
    <w:uiPriority w:val="0"/>
    <w:rPr>
      <w:kern w:val="2"/>
      <w:sz w:val="21"/>
      <w:szCs w:val="24"/>
    </w:rPr>
  </w:style>
  <w:style w:type="character" w:customStyle="1" w:styleId="46">
    <w:name w:val="纯文本 字符"/>
    <w:link w:val="16"/>
    <w:qFormat/>
    <w:uiPriority w:val="0"/>
    <w:rPr>
      <w:rFonts w:ascii="宋体" w:hAnsi="Courier New"/>
      <w:kern w:val="2"/>
      <w:sz w:val="21"/>
    </w:rPr>
  </w:style>
  <w:style w:type="character" w:customStyle="1" w:styleId="47">
    <w:name w:val="批注框文本 字符"/>
    <w:link w:val="19"/>
    <w:semiHidden/>
    <w:qFormat/>
    <w:uiPriority w:val="99"/>
    <w:rPr>
      <w:kern w:val="2"/>
      <w:sz w:val="18"/>
      <w:szCs w:val="18"/>
    </w:rPr>
  </w:style>
  <w:style w:type="character" w:customStyle="1" w:styleId="48">
    <w:name w:val="页脚 字符"/>
    <w:link w:val="20"/>
    <w:qFormat/>
    <w:uiPriority w:val="99"/>
    <w:rPr>
      <w:rFonts w:ascii="宋体" w:hAnsi="宋体"/>
      <w:sz w:val="18"/>
      <w:szCs w:val="18"/>
    </w:rPr>
  </w:style>
  <w:style w:type="character" w:customStyle="1" w:styleId="49">
    <w:name w:val="页眉 字符"/>
    <w:link w:val="21"/>
    <w:qFormat/>
    <w:uiPriority w:val="0"/>
    <w:rPr>
      <w:rFonts w:eastAsia="宋体"/>
      <w:kern w:val="2"/>
      <w:sz w:val="18"/>
      <w:szCs w:val="18"/>
      <w:lang w:val="en-US" w:eastAsia="zh-CN" w:bidi="ar-SA"/>
    </w:rPr>
  </w:style>
  <w:style w:type="character" w:customStyle="1" w:styleId="50">
    <w:name w:val="正文文本 2 字符"/>
    <w:link w:val="25"/>
    <w:qFormat/>
    <w:locked/>
    <w:uiPriority w:val="99"/>
    <w:rPr>
      <w:rFonts w:ascii="宋体" w:hAnsi="宋体"/>
      <w:kern w:val="0"/>
      <w:sz w:val="20"/>
      <w:szCs w:val="21"/>
    </w:rPr>
  </w:style>
  <w:style w:type="character" w:customStyle="1" w:styleId="51">
    <w:name w:val="样式2 Char Char"/>
    <w:link w:val="52"/>
    <w:qFormat/>
    <w:uiPriority w:val="0"/>
    <w:rPr>
      <w:rFonts w:ascii="仿宋_GB2312" w:hAnsi="宋体" w:eastAsia="仿宋_GB2312"/>
      <w:b/>
      <w:kern w:val="2"/>
      <w:sz w:val="32"/>
      <w:szCs w:val="32"/>
      <w:lang w:val="en-US" w:eastAsia="zh-CN" w:bidi="ar-SA"/>
    </w:rPr>
  </w:style>
  <w:style w:type="paragraph" w:customStyle="1" w:styleId="52">
    <w:name w:val="样式2"/>
    <w:basedOn w:val="1"/>
    <w:link w:val="51"/>
    <w:qFormat/>
    <w:uiPriority w:val="0"/>
    <w:pPr>
      <w:spacing w:line="600" w:lineRule="exact"/>
    </w:pPr>
    <w:rPr>
      <w:rFonts w:ascii="仿宋_GB2312" w:hAnsi="宋体" w:eastAsia="仿宋_GB2312"/>
      <w:b/>
      <w:sz w:val="32"/>
      <w:szCs w:val="32"/>
    </w:rPr>
  </w:style>
  <w:style w:type="paragraph" w:customStyle="1" w:styleId="53">
    <w:name w:val="_Style 52"/>
    <w:basedOn w:val="1"/>
    <w:next w:val="1"/>
    <w:qFormat/>
    <w:uiPriority w:val="0"/>
    <w:pPr>
      <w:pBdr>
        <w:top w:val="single" w:color="auto" w:sz="6" w:space="1"/>
      </w:pBdr>
      <w:jc w:val="center"/>
    </w:pPr>
    <w:rPr>
      <w:rFonts w:ascii="Arial" w:eastAsia="宋体"/>
      <w:vanish/>
      <w:sz w:val="16"/>
    </w:rPr>
  </w:style>
  <w:style w:type="paragraph" w:customStyle="1" w:styleId="54">
    <w:name w:val="absatz1"/>
    <w:basedOn w:val="1"/>
    <w:qFormat/>
    <w:uiPriority w:val="0"/>
    <w:pPr>
      <w:widowControl/>
      <w:tabs>
        <w:tab w:val="left" w:pos="709"/>
      </w:tabs>
      <w:ind w:left="709" w:hanging="709"/>
    </w:pPr>
    <w:rPr>
      <w:kern w:val="0"/>
      <w:sz w:val="24"/>
      <w:szCs w:val="20"/>
    </w:rPr>
  </w:style>
  <w:style w:type="paragraph" w:customStyle="1" w:styleId="55">
    <w:name w:val="环小四1（二级）"/>
    <w:qFormat/>
    <w:uiPriority w:val="99"/>
    <w:pPr>
      <w:widowControl w:val="0"/>
      <w:outlineLvl w:val="1"/>
    </w:pPr>
    <w:rPr>
      <w:rFonts w:ascii="宋体" w:hAnsi="Times New Roman" w:eastAsia="宋体" w:cs="Times New Roman"/>
      <w:b/>
      <w:bCs/>
      <w:kern w:val="24"/>
      <w:sz w:val="24"/>
      <w:szCs w:val="36"/>
      <w:lang w:val="zh-CN" w:eastAsia="zh-CN" w:bidi="ar-SA"/>
    </w:rPr>
  </w:style>
  <w:style w:type="paragraph" w:customStyle="1" w:styleId="5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57">
    <w:name w:val="环小四表内容"/>
    <w:basedOn w:val="1"/>
    <w:qFormat/>
    <w:uiPriority w:val="99"/>
    <w:pPr>
      <w:wordWrap w:val="0"/>
      <w:spacing w:line="240" w:lineRule="exact"/>
      <w:jc w:val="center"/>
    </w:pPr>
    <w:rPr>
      <w:rFonts w:hAnsi="宋体"/>
      <w:sz w:val="18"/>
      <w:szCs w:val="21"/>
    </w:rPr>
  </w:style>
  <w:style w:type="paragraph" w:customStyle="1" w:styleId="58">
    <w:name w:val="环小四1.1.1（三级）"/>
    <w:qFormat/>
    <w:uiPriority w:val="99"/>
    <w:pPr>
      <w:widowControl w:val="0"/>
      <w:outlineLvl w:val="2"/>
    </w:pPr>
    <w:rPr>
      <w:rFonts w:ascii="宋体" w:hAnsi="宋体" w:eastAsia="楷体_GB2312" w:cs="Times New Roman"/>
      <w:b/>
      <w:bCs/>
      <w:kern w:val="24"/>
      <w:sz w:val="24"/>
      <w:szCs w:val="24"/>
      <w:lang w:val="en-US" w:eastAsia="zh-CN" w:bidi="ar-SA"/>
    </w:rPr>
  </w:style>
  <w:style w:type="paragraph" w:customStyle="1" w:styleId="59">
    <w:name w:val="正文部分1"/>
    <w:basedOn w:val="1"/>
    <w:qFormat/>
    <w:uiPriority w:val="99"/>
    <w:pPr>
      <w:ind w:firstLine="200" w:firstLineChars="200"/>
    </w:pPr>
    <w:rPr>
      <w:rFonts w:ascii="宋体" w:hAnsi="宋体"/>
      <w:color w:val="000000"/>
      <w:sz w:val="24"/>
    </w:rPr>
  </w:style>
  <w:style w:type="paragraph" w:customStyle="1" w:styleId="60">
    <w:name w:val="Char Char Char Char Char Char Char1 Char Char Char Char Char Char Char"/>
    <w:basedOn w:val="1"/>
    <w:qFormat/>
    <w:uiPriority w:val="0"/>
    <w:rPr>
      <w:rFonts w:ascii="Tahoma" w:hAnsi="Tahoma"/>
      <w:sz w:val="24"/>
      <w:szCs w:val="20"/>
    </w:rPr>
  </w:style>
  <w:style w:type="paragraph" w:customStyle="1" w:styleId="61">
    <w:name w:val="正文_1"/>
    <w:qFormat/>
    <w:uiPriority w:val="0"/>
    <w:pPr>
      <w:widowControl w:val="0"/>
      <w:jc w:val="both"/>
    </w:pPr>
    <w:rPr>
      <w:rFonts w:ascii="Calibri" w:hAnsi="Calibri" w:eastAsia="宋体" w:cs="Times New Roman"/>
      <w:kern w:val="2"/>
      <w:sz w:val="21"/>
      <w:szCs w:val="22"/>
      <w:lang w:val="en-US" w:eastAsia="zh-CN" w:bidi="ar-SA"/>
    </w:rPr>
  </w:style>
  <w:style w:type="paragraph" w:styleId="62">
    <w:name w:val="List Paragraph"/>
    <w:basedOn w:val="1"/>
    <w:qFormat/>
    <w:uiPriority w:val="0"/>
    <w:pPr>
      <w:ind w:firstLine="420" w:firstLineChars="200"/>
    </w:pPr>
    <w:rPr>
      <w:rFonts w:ascii="Calibri" w:hAnsi="Calibri"/>
      <w:szCs w:val="22"/>
    </w:rPr>
  </w:style>
  <w:style w:type="paragraph" w:customStyle="1" w:styleId="63">
    <w:name w:val="环小四1.1(三级)"/>
    <w:basedOn w:val="55"/>
    <w:qFormat/>
    <w:uiPriority w:val="99"/>
  </w:style>
  <w:style w:type="paragraph" w:customStyle="1" w:styleId="64">
    <w:name w:val="正文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5">
    <w:name w:val=" Char"/>
    <w:basedOn w:val="1"/>
    <w:qFormat/>
    <w:uiPriority w:val="0"/>
    <w:rPr>
      <w:rFonts w:ascii="Tahoma" w:hAnsi="Tahoma"/>
      <w:sz w:val="24"/>
      <w:szCs w:val="20"/>
    </w:rPr>
  </w:style>
  <w:style w:type="paragraph" w:customStyle="1" w:styleId="66">
    <w:name w:val="Char Char Char Char Char Char Char1 Char"/>
    <w:basedOn w:val="1"/>
    <w:qFormat/>
    <w:uiPriority w:val="0"/>
    <w:rPr>
      <w:rFonts w:ascii="Tahoma" w:hAnsi="Tahoma"/>
      <w:sz w:val="24"/>
      <w:szCs w:val="20"/>
    </w:rPr>
  </w:style>
  <w:style w:type="paragraph" w:customStyle="1" w:styleId="6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环小四内容"/>
    <w:basedOn w:val="1"/>
    <w:qFormat/>
    <w:uiPriority w:val="99"/>
    <w:pPr>
      <w:ind w:firstLine="200" w:firstLineChars="200"/>
    </w:pPr>
    <w:rPr>
      <w:rFonts w:hAnsi="宋体"/>
    </w:rPr>
  </w:style>
  <w:style w:type="paragraph" w:customStyle="1" w:styleId="69">
    <w:name w:val="正文_2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0">
    <w:name w:val="默认段落字体 Para Char Char Char Char Char Char Char Char Char1 Char Char Char Char Char Char Char Char"/>
    <w:basedOn w:val="10"/>
    <w:qFormat/>
    <w:uiPriority w:val="0"/>
  </w:style>
  <w:style w:type="paragraph" w:customStyle="1" w:styleId="71">
    <w:name w:val="Normal_0"/>
    <w:qFormat/>
    <w:uiPriority w:val="0"/>
    <w:rPr>
      <w:rFonts w:ascii="Times New Roman" w:hAnsi="Times New Roman" w:eastAsia="Times New Roman" w:cs="Times New Roman"/>
      <w:sz w:val="24"/>
      <w:szCs w:val="24"/>
      <w:lang w:bidi="ar-SA"/>
    </w:rPr>
  </w:style>
  <w:style w:type="paragraph" w:customStyle="1" w:styleId="72">
    <w:name w:val="_Style 71"/>
    <w:basedOn w:val="1"/>
    <w:next w:val="1"/>
    <w:qFormat/>
    <w:uiPriority w:val="0"/>
    <w:pPr>
      <w:pBdr>
        <w:bottom w:val="single" w:color="auto" w:sz="6" w:space="1"/>
      </w:pBdr>
      <w:jc w:val="center"/>
    </w:pPr>
    <w:rPr>
      <w:rFonts w:ascii="Arial" w:eastAsia="宋体"/>
      <w:vanish/>
      <w:sz w:val="16"/>
    </w:rPr>
  </w:style>
  <w:style w:type="paragraph" w:customStyle="1" w:styleId="73">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4">
    <w:name w:val=" Char Char Char"/>
    <w:basedOn w:val="1"/>
    <w:qFormat/>
    <w:uiPriority w:val="0"/>
    <w:rPr>
      <w:rFonts w:ascii="Tahoma" w:hAnsi="Tahoma"/>
      <w:sz w:val="24"/>
      <w:szCs w:val="20"/>
    </w:rPr>
  </w:style>
  <w:style w:type="paragraph" w:customStyle="1" w:styleId="75">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76">
    <w:name w:val=" Char Char Char Char"/>
    <w:basedOn w:val="1"/>
    <w:qFormat/>
    <w:uiPriority w:val="0"/>
    <w:pPr>
      <w:tabs>
        <w:tab w:val="left" w:pos="360"/>
      </w:tabs>
      <w:ind w:firstLine="420" w:firstLineChars="150"/>
    </w:pPr>
    <w:rPr>
      <w:rFonts w:ascii="Arial" w:hAnsi="Arial" w:cs="Arial"/>
      <w:sz w:val="20"/>
      <w:szCs w:val="20"/>
    </w:rPr>
  </w:style>
  <w:style w:type="paragraph" w:styleId="7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Body text|1"/>
    <w:basedOn w:val="1"/>
    <w:qFormat/>
    <w:uiPriority w:val="0"/>
    <w:pPr>
      <w:spacing w:line="415" w:lineRule="auto"/>
      <w:ind w:firstLine="400"/>
    </w:pPr>
    <w:rPr>
      <w:rFonts w:ascii="宋体" w:hAnsi="宋体" w:cs="宋体"/>
      <w:color w:val="44505D"/>
      <w:sz w:val="28"/>
      <w:szCs w:val="28"/>
      <w:lang w:val="zh-TW" w:eastAsia="zh-TW" w:bidi="zh-TW"/>
    </w:rPr>
  </w:style>
  <w:style w:type="paragraph" w:customStyle="1" w:styleId="79">
    <w:name w:val="Body text|5"/>
    <w:basedOn w:val="1"/>
    <w:qFormat/>
    <w:uiPriority w:val="0"/>
    <w:pPr>
      <w:ind w:hanging="1840"/>
    </w:pPr>
    <w:rPr>
      <w:sz w:val="10"/>
      <w:szCs w:val="10"/>
      <w:u w:val="single"/>
      <w:lang w:val="zh-CN"/>
    </w:rPr>
  </w:style>
  <w:style w:type="paragraph" w:customStyle="1" w:styleId="80">
    <w:name w:val="Body text|3"/>
    <w:basedOn w:val="1"/>
    <w:qFormat/>
    <w:uiPriority w:val="0"/>
    <w:pPr>
      <w:widowControl w:val="0"/>
      <w:shd w:val="clear" w:color="auto" w:fill="auto"/>
      <w:spacing w:after="130"/>
    </w:pPr>
    <w:rPr>
      <w:rFonts w:ascii="宋体" w:hAnsi="宋体" w:eastAsia="宋体" w:cs="宋体"/>
      <w:sz w:val="16"/>
      <w:szCs w:val="16"/>
      <w:u w:val="none"/>
      <w:shd w:val="clear" w:color="auto" w:fill="auto"/>
      <w:lang w:val="zh-TW" w:eastAsia="zh-TW" w:bidi="zh-TW"/>
    </w:rPr>
  </w:style>
  <w:style w:type="paragraph" w:customStyle="1" w:styleId="81">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82">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83">
    <w:name w:val="_Style 82"/>
    <w:unhideWhenUsed/>
    <w:qFormat/>
    <w:uiPriority w:val="99"/>
    <w:rPr>
      <w:rFonts w:ascii="Times New Roman" w:hAnsi="Times New Roman" w:eastAsia="宋体" w:cs="Times New Roman"/>
      <w:kern w:val="2"/>
      <w:sz w:val="21"/>
      <w:szCs w:val="24"/>
      <w:lang w:val="en-US" w:eastAsia="zh-CN" w:bidi="ar-SA"/>
    </w:rPr>
  </w:style>
  <w:style w:type="character" w:customStyle="1" w:styleId="84">
    <w:name w:val="mini-outputtext1"/>
    <w:basedOn w:val="31"/>
    <w:qFormat/>
    <w:uiPriority w:val="0"/>
  </w:style>
  <w:style w:type="character" w:customStyle="1" w:styleId="85">
    <w:name w:val="font21"/>
    <w:basedOn w:val="31"/>
    <w:qFormat/>
    <w:uiPriority w:val="0"/>
    <w:rPr>
      <w:rFonts w:hint="eastAsia" w:ascii="微软雅黑" w:hAnsi="微软雅黑" w:eastAsia="微软雅黑" w:cs="微软雅黑"/>
      <w:color w:val="000000"/>
      <w:sz w:val="20"/>
      <w:szCs w:val="20"/>
      <w:u w:val="none"/>
    </w:rPr>
  </w:style>
  <w:style w:type="character" w:customStyle="1" w:styleId="86">
    <w:name w:val="font41"/>
    <w:basedOn w:val="31"/>
    <w:qFormat/>
    <w:uiPriority w:val="0"/>
    <w:rPr>
      <w:rFonts w:hint="eastAsia" w:ascii="微软雅黑" w:hAnsi="微软雅黑" w:eastAsia="微软雅黑" w:cs="微软雅黑"/>
      <w:b/>
      <w:bCs/>
      <w:color w:val="000000"/>
      <w:sz w:val="20"/>
      <w:szCs w:val="20"/>
      <w:u w:val="none"/>
    </w:rPr>
  </w:style>
  <w:style w:type="character" w:customStyle="1" w:styleId="87">
    <w:name w:val="font51"/>
    <w:basedOn w:val="31"/>
    <w:qFormat/>
    <w:uiPriority w:val="0"/>
    <w:rPr>
      <w:rFonts w:hint="eastAsia" w:ascii="微软雅黑" w:hAnsi="微软雅黑" w:eastAsia="微软雅黑" w:cs="微软雅黑"/>
      <w:b/>
      <w:bCs/>
      <w:color w:val="000000"/>
      <w:sz w:val="20"/>
      <w:szCs w:val="20"/>
      <w:u w:val="none"/>
    </w:rPr>
  </w:style>
  <w:style w:type="character" w:customStyle="1" w:styleId="88">
    <w:name w:val="font81"/>
    <w:basedOn w:val="31"/>
    <w:qFormat/>
    <w:uiPriority w:val="0"/>
    <w:rPr>
      <w:rFonts w:hint="eastAsia" w:ascii="微软雅黑" w:hAnsi="微软雅黑" w:eastAsia="微软雅黑" w:cs="微软雅黑"/>
      <w:b/>
      <w:bCs/>
      <w:color w:val="FF0000"/>
      <w:sz w:val="20"/>
      <w:szCs w:val="20"/>
      <w:u w:val="none"/>
    </w:rPr>
  </w:style>
  <w:style w:type="character" w:customStyle="1" w:styleId="89">
    <w:name w:val="font31"/>
    <w:basedOn w:val="31"/>
    <w:qFormat/>
    <w:uiPriority w:val="0"/>
    <w:rPr>
      <w:rFonts w:hint="eastAsia" w:ascii="宋体" w:hAnsi="宋体" w:eastAsia="宋体" w:cs="宋体"/>
      <w:b/>
      <w:bCs/>
      <w:color w:val="000000"/>
      <w:sz w:val="36"/>
      <w:szCs w:val="36"/>
      <w:u w:val="none"/>
    </w:rPr>
  </w:style>
  <w:style w:type="character" w:customStyle="1" w:styleId="90">
    <w:name w:val="font01"/>
    <w:basedOn w:val="31"/>
    <w:qFormat/>
    <w:uiPriority w:val="0"/>
    <w:rPr>
      <w:rFonts w:hint="eastAsia" w:ascii="宋体" w:hAnsi="宋体" w:eastAsia="宋体" w:cs="宋体"/>
      <w:b/>
      <w:bCs/>
      <w:color w:val="000000"/>
      <w:sz w:val="44"/>
      <w:szCs w:val="4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Founder PC</Company>
  <Pages>31</Pages>
  <Words>19198</Words>
  <Characters>20725</Characters>
  <Lines>252</Lines>
  <Paragraphs>71</Paragraphs>
  <TotalTime>6</TotalTime>
  <ScaleCrop>false</ScaleCrop>
  <LinksUpToDate>false</LinksUpToDate>
  <CharactersWithSpaces>22407</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2010-11-10T05:30:00Z</dcterms:created>
  <dc:creator>fwt01</dc:creator>
  <cp:lastModifiedBy>CG</cp:lastModifiedBy>
  <cp:lastPrinted>2025-05-06T10:06:00Z</cp:lastPrinted>
  <dcterms:modified xsi:type="dcterms:W3CDTF">2025-10-17T03:20:31Z</dcterms:modified>
  <dc:title>单一来源采购邀请函</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3DC0872ABBF04FBF8BA5906990E40BC0</vt:lpwstr>
  </property>
</Properties>
</file>