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07D3B">
      <w:pPr>
        <w:wordWrap w:val="0"/>
        <w:topLinePunct/>
        <w:spacing w:line="360" w:lineRule="auto"/>
        <w:jc w:val="both"/>
        <w:outlineLvl w:val="1"/>
        <w:rPr>
          <w:rFonts w:hint="default" w:eastAsia="仿宋"/>
          <w:b/>
          <w:sz w:val="28"/>
          <w:szCs w:val="28"/>
          <w:lang w:val="en-US" w:eastAsia="zh-CN"/>
        </w:rPr>
      </w:pPr>
      <w:r>
        <w:rPr>
          <w:rFonts w:hint="eastAsia" w:eastAsia="仿宋"/>
          <w:b/>
          <w:sz w:val="28"/>
          <w:szCs w:val="28"/>
          <w:lang w:val="en-US" w:eastAsia="zh-CN"/>
        </w:rPr>
        <w:t>附件1</w:t>
      </w:r>
    </w:p>
    <w:p w14:paraId="1C3D4A6A">
      <w:pPr>
        <w:pStyle w:val="13"/>
        <w:wordWrap w:val="0"/>
        <w:topLinePunct/>
        <w:adjustRightInd w:val="0"/>
        <w:snapToGrid w:val="0"/>
        <w:spacing w:line="480" w:lineRule="auto"/>
        <w:jc w:val="center"/>
        <w:outlineLvl w:val="0"/>
        <w:rPr>
          <w:rFonts w:eastAsia="仿宋"/>
          <w:b/>
          <w:sz w:val="28"/>
          <w:szCs w:val="28"/>
        </w:rPr>
      </w:pPr>
      <w:r>
        <w:rPr>
          <w:rFonts w:eastAsia="仿宋"/>
          <w:b/>
          <w:kern w:val="44"/>
          <w:sz w:val="32"/>
          <w:szCs w:val="32"/>
        </w:rPr>
        <w:t>采购需求</w:t>
      </w:r>
    </w:p>
    <w:p w14:paraId="48C5012C">
      <w:pPr>
        <w:wordWrap w:val="0"/>
        <w:topLinePunct/>
        <w:spacing w:line="360" w:lineRule="auto"/>
        <w:jc w:val="center"/>
        <w:outlineLvl w:val="1"/>
        <w:rPr>
          <w:rFonts w:eastAsia="仿宋"/>
          <w:b/>
          <w:sz w:val="28"/>
          <w:szCs w:val="28"/>
        </w:rPr>
      </w:pPr>
      <w:r>
        <w:rPr>
          <w:rFonts w:eastAsia="仿宋"/>
          <w:b/>
          <w:sz w:val="28"/>
          <w:szCs w:val="28"/>
        </w:rPr>
        <w:t>关于采购需求的说明</w:t>
      </w:r>
    </w:p>
    <w:p w14:paraId="392792D5">
      <w:pPr>
        <w:pStyle w:val="9"/>
        <w:ind w:left="0" w:leftChars="0" w:firstLine="0" w:firstLineChars="0"/>
      </w:pPr>
    </w:p>
    <w:p w14:paraId="064F157F">
      <w:pPr>
        <w:wordWrap w:val="0"/>
        <w:topLinePunct/>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1.以下《采购需求说明》所列内容为采购人所提采购需求，供应商应认真仔细研究，按</w:t>
      </w:r>
      <w:r>
        <w:rPr>
          <w:rFonts w:hint="eastAsia" w:ascii="仿宋" w:hAnsi="仿宋" w:eastAsia="仿宋" w:cs="仿宋"/>
          <w:sz w:val="24"/>
          <w:szCs w:val="24"/>
          <w:lang w:val="en-US" w:eastAsia="zh-CN"/>
        </w:rPr>
        <w:t>询价公告和采购需求</w:t>
      </w:r>
      <w:r>
        <w:rPr>
          <w:rFonts w:hint="eastAsia" w:ascii="仿宋" w:hAnsi="仿宋" w:eastAsia="仿宋" w:cs="仿宋"/>
          <w:sz w:val="24"/>
          <w:szCs w:val="24"/>
        </w:rPr>
        <w:t>要求响应。</w:t>
      </w:r>
    </w:p>
    <w:p w14:paraId="6FC569F2">
      <w:pPr>
        <w:pStyle w:val="14"/>
        <w:wordWrap w:val="0"/>
        <w:topLinePunct/>
        <w:adjustRightInd w:val="0"/>
        <w:snapToGrid w:val="0"/>
        <w:spacing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对于不允许偏离的实质性要求，采购人应当在</w:t>
      </w:r>
      <w:r>
        <w:rPr>
          <w:rFonts w:hint="eastAsia" w:ascii="仿宋" w:hAnsi="仿宋" w:eastAsia="仿宋" w:cs="仿宋"/>
          <w:kern w:val="0"/>
          <w:sz w:val="24"/>
          <w:szCs w:val="24"/>
          <w:lang w:val="en-US" w:eastAsia="zh-CN"/>
        </w:rPr>
        <w:t>招标</w:t>
      </w:r>
      <w:r>
        <w:rPr>
          <w:rFonts w:hint="eastAsia" w:ascii="仿宋" w:hAnsi="仿宋" w:eastAsia="仿宋" w:cs="仿宋"/>
          <w:kern w:val="0"/>
          <w:sz w:val="24"/>
          <w:szCs w:val="24"/>
        </w:rPr>
        <w:t>文件中规定，并以醒目的方式标明，醒目方式为标注“</w:t>
      </w:r>
      <w:bookmarkStart w:id="0" w:name="OLE_LINK13"/>
      <w:r>
        <w:rPr>
          <w:rFonts w:hint="eastAsia" w:ascii="仿宋" w:hAnsi="仿宋" w:eastAsia="仿宋" w:cs="仿宋"/>
          <w:kern w:val="0"/>
          <w:sz w:val="24"/>
          <w:szCs w:val="24"/>
        </w:rPr>
        <w:t>*</w:t>
      </w:r>
      <w:bookmarkEnd w:id="0"/>
      <w:r>
        <w:rPr>
          <w:rFonts w:hint="eastAsia" w:ascii="仿宋" w:hAnsi="仿宋" w:eastAsia="仿宋" w:cs="仿宋"/>
          <w:kern w:val="0"/>
          <w:sz w:val="24"/>
          <w:szCs w:val="24"/>
        </w:rPr>
        <w:t>”。本章中标注“*”的要求为实质性服务要求，必须满足并提供</w:t>
      </w:r>
      <w:r>
        <w:rPr>
          <w:rFonts w:hint="eastAsia" w:ascii="仿宋" w:hAnsi="仿宋" w:eastAsia="仿宋" w:cs="仿宋"/>
          <w:kern w:val="0"/>
          <w:sz w:val="24"/>
          <w:szCs w:val="24"/>
          <w:lang w:val="en-US" w:eastAsia="zh-CN"/>
        </w:rPr>
        <w:t>招标</w:t>
      </w:r>
      <w:r>
        <w:rPr>
          <w:rFonts w:hint="eastAsia" w:ascii="仿宋" w:hAnsi="仿宋" w:eastAsia="仿宋" w:cs="仿宋"/>
          <w:kern w:val="0"/>
          <w:sz w:val="24"/>
          <w:szCs w:val="24"/>
        </w:rPr>
        <w:t>文件要求的资料。对于实质性要求的，应使用“*”标注；如未使用“*”标注，即便使用“拒绝”“不接受”“无效”“不得”“必须”“应当”等文字表述的，也视为非实质性要求。</w:t>
      </w:r>
    </w:p>
    <w:p w14:paraId="45A5ABC3">
      <w:pPr>
        <w:wordWrap w:val="0"/>
        <w:topLinePunct/>
        <w:spacing w:line="360" w:lineRule="auto"/>
        <w:jc w:val="center"/>
        <w:outlineLvl w:val="1"/>
        <w:rPr>
          <w:rFonts w:eastAsia="仿宋"/>
          <w:b/>
          <w:sz w:val="28"/>
          <w:szCs w:val="28"/>
        </w:rPr>
      </w:pPr>
    </w:p>
    <w:p w14:paraId="6E1B605F">
      <w:pPr>
        <w:wordWrap w:val="0"/>
        <w:topLinePunct/>
        <w:spacing w:line="360" w:lineRule="auto"/>
        <w:jc w:val="center"/>
        <w:outlineLvl w:val="1"/>
        <w:rPr>
          <w:rFonts w:eastAsia="仿宋"/>
          <w:b/>
          <w:sz w:val="28"/>
          <w:szCs w:val="28"/>
        </w:rPr>
      </w:pPr>
      <w:r>
        <w:rPr>
          <w:rFonts w:eastAsia="仿宋"/>
          <w:b/>
          <w:sz w:val="28"/>
          <w:szCs w:val="28"/>
        </w:rPr>
        <w:t>采购需求说明</w:t>
      </w:r>
    </w:p>
    <w:p w14:paraId="06583DD7">
      <w:pPr>
        <w:pStyle w:val="14"/>
        <w:keepNext w:val="0"/>
        <w:keepLines w:val="0"/>
        <w:pageBreakBefore w:val="0"/>
        <w:widowControl w:val="0"/>
        <w:kinsoku/>
        <w:wordWrap w:val="0"/>
        <w:overflowPunct/>
        <w:topLinePunct/>
        <w:autoSpaceDE/>
        <w:autoSpaceDN/>
        <w:bidi w:val="0"/>
        <w:adjustRightInd/>
        <w:snapToGrid w:val="0"/>
        <w:spacing w:line="360" w:lineRule="auto"/>
        <w:ind w:firstLine="482" w:firstLineChars="200"/>
        <w:jc w:val="both"/>
        <w:textAlignment w:val="auto"/>
        <w:rPr>
          <w:rFonts w:hint="eastAsia" w:ascii="仿宋" w:hAnsi="仿宋" w:eastAsia="仿宋" w:cs="仿宋"/>
          <w:b w:val="0"/>
          <w:bCs w:val="0"/>
          <w:color w:val="000000"/>
          <w:sz w:val="24"/>
          <w:szCs w:val="24"/>
        </w:rPr>
      </w:pPr>
      <w:r>
        <w:rPr>
          <w:rFonts w:hint="eastAsia" w:ascii="仿宋" w:hAnsi="仿宋" w:eastAsia="仿宋" w:cs="仿宋"/>
          <w:b/>
          <w:bCs/>
          <w:color w:val="000000"/>
          <w:sz w:val="24"/>
          <w:szCs w:val="24"/>
        </w:rPr>
        <w:t>一、采购基本内容</w:t>
      </w:r>
    </w:p>
    <w:p w14:paraId="792942F5">
      <w:pPr>
        <w:keepNext w:val="0"/>
        <w:keepLines w:val="0"/>
        <w:pageBreakBefore w:val="0"/>
        <w:widowControl w:val="0"/>
        <w:numPr>
          <w:ilvl w:val="0"/>
          <w:numId w:val="0"/>
        </w:numPr>
        <w:kinsoku/>
        <w:overflowPunct/>
        <w:autoSpaceDE/>
        <w:autoSpaceDN/>
        <w:bidi w:val="0"/>
        <w:adjustRightInd/>
        <w:spacing w:line="360" w:lineRule="auto"/>
        <w:ind w:leftChars="284"/>
        <w:textAlignment w:val="auto"/>
        <w:rPr>
          <w:rFonts w:hint="eastAsia" w:ascii="仿宋" w:hAnsi="仿宋" w:eastAsia="仿宋" w:cs="仿宋"/>
          <w:color w:val="000000"/>
          <w:sz w:val="24"/>
          <w:szCs w:val="24"/>
          <w:lang w:val="en-US" w:eastAsia="en-US"/>
        </w:rPr>
      </w:pPr>
      <w:r>
        <w:rPr>
          <w:rFonts w:hint="eastAsia" w:ascii="仿宋" w:hAnsi="仿宋" w:eastAsia="仿宋" w:cs="仿宋"/>
          <w:color w:val="000000"/>
          <w:sz w:val="24"/>
          <w:szCs w:val="24"/>
        </w:rPr>
        <w:t>本次采购</w:t>
      </w:r>
      <w:r>
        <w:rPr>
          <w:rFonts w:hint="eastAsia" w:ascii="仿宋" w:hAnsi="仿宋" w:eastAsia="仿宋" w:cs="仿宋"/>
          <w:color w:val="000000"/>
          <w:sz w:val="24"/>
          <w:szCs w:val="24"/>
          <w:lang w:val="en-US" w:eastAsia="en-US"/>
        </w:rPr>
        <w:t>选取供应商为</w:t>
      </w:r>
      <w:r>
        <w:rPr>
          <w:rFonts w:hint="eastAsia" w:ascii="仿宋" w:hAnsi="仿宋" w:eastAsia="仿宋" w:cs="仿宋"/>
          <w:color w:val="000000"/>
          <w:sz w:val="24"/>
          <w:szCs w:val="24"/>
          <w:lang w:val="en-US" w:eastAsia="zh-CN"/>
        </w:rPr>
        <w:t>人才会客厅</w:t>
      </w:r>
      <w:r>
        <w:rPr>
          <w:rFonts w:hint="eastAsia" w:ascii="仿宋" w:hAnsi="仿宋" w:eastAsia="仿宋" w:cs="仿宋"/>
          <w:color w:val="000000"/>
          <w:sz w:val="24"/>
          <w:szCs w:val="24"/>
          <w:lang w:val="en-US" w:eastAsia="en-US"/>
        </w:rPr>
        <w:t>提供</w:t>
      </w:r>
      <w:r>
        <w:rPr>
          <w:rFonts w:hint="eastAsia" w:ascii="仿宋" w:hAnsi="仿宋" w:eastAsia="仿宋" w:cs="仿宋"/>
          <w:sz w:val="24"/>
          <w:szCs w:val="24"/>
          <w:lang w:val="en-US" w:eastAsia="zh-CN"/>
        </w:rPr>
        <w:t>软装装饰品采购及安装</w:t>
      </w:r>
      <w:r>
        <w:rPr>
          <w:rFonts w:hint="eastAsia" w:ascii="仿宋" w:hAnsi="仿宋" w:eastAsia="仿宋" w:cs="仿宋"/>
          <w:sz w:val="24"/>
          <w:szCs w:val="24"/>
          <w:lang w:eastAsia="zh-CN"/>
        </w:rPr>
        <w:t>服务</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en-US"/>
        </w:rPr>
        <w:t>包</w:t>
      </w:r>
    </w:p>
    <w:p w14:paraId="3484A582">
      <w:pPr>
        <w:keepNext w:val="0"/>
        <w:keepLines w:val="0"/>
        <w:pageBreakBefore w:val="0"/>
        <w:widowControl w:val="0"/>
        <w:numPr>
          <w:ilvl w:val="0"/>
          <w:numId w:val="0"/>
        </w:numPr>
        <w:kinsoku/>
        <w:overflowPunct/>
        <w:autoSpaceDE/>
        <w:autoSpaceDN/>
        <w:bidi w:val="0"/>
        <w:adjustRightInd/>
        <w:spacing w:line="360" w:lineRule="auto"/>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en-US"/>
        </w:rPr>
        <w:t>含</w:t>
      </w:r>
      <w:r>
        <w:rPr>
          <w:rFonts w:hint="eastAsia" w:ascii="仿宋" w:hAnsi="仿宋" w:eastAsia="仿宋" w:cs="仿宋"/>
          <w:color w:val="000000"/>
          <w:sz w:val="24"/>
          <w:szCs w:val="24"/>
          <w:lang w:val="en-US" w:eastAsia="zh-CN"/>
        </w:rPr>
        <w:t>设计</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zh-CN"/>
        </w:rPr>
        <w:t>定制、</w:t>
      </w:r>
      <w:r>
        <w:rPr>
          <w:rFonts w:hint="eastAsia" w:ascii="仿宋" w:hAnsi="仿宋" w:eastAsia="仿宋" w:cs="仿宋"/>
          <w:color w:val="000000"/>
          <w:sz w:val="24"/>
          <w:szCs w:val="24"/>
          <w:lang w:val="en-US" w:eastAsia="en-US"/>
        </w:rPr>
        <w:t>制作</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en-US"/>
        </w:rPr>
        <w:t>配送</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en-US"/>
        </w:rPr>
        <w:t>售后等一系列服务</w:t>
      </w:r>
      <w:r>
        <w:rPr>
          <w:rFonts w:hint="eastAsia" w:ascii="仿宋" w:hAnsi="仿宋" w:eastAsia="仿宋" w:cs="仿宋"/>
          <w:color w:val="000000"/>
          <w:sz w:val="24"/>
          <w:szCs w:val="24"/>
          <w:lang w:val="en-US" w:eastAsia="zh-CN"/>
        </w:rPr>
        <w:t>。</w:t>
      </w:r>
    </w:p>
    <w:p w14:paraId="4BC5BEC1">
      <w:pPr>
        <w:pStyle w:val="14"/>
        <w:keepNext w:val="0"/>
        <w:keepLines w:val="0"/>
        <w:pageBreakBefore w:val="0"/>
        <w:widowControl w:val="0"/>
        <w:kinsoku/>
        <w:wordWrap w:val="0"/>
        <w:overflowPunct/>
        <w:topLinePunct/>
        <w:autoSpaceDE/>
        <w:autoSpaceDN/>
        <w:bidi w:val="0"/>
        <w:adjustRightInd/>
        <w:snapToGrid w:val="0"/>
        <w:spacing w:line="360" w:lineRule="auto"/>
        <w:ind w:firstLine="482" w:firstLineChars="200"/>
        <w:jc w:val="both"/>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二</w:t>
      </w:r>
      <w:r>
        <w:rPr>
          <w:rFonts w:hint="eastAsia" w:ascii="仿宋" w:hAnsi="仿宋" w:eastAsia="仿宋" w:cs="仿宋"/>
          <w:b/>
          <w:bCs/>
          <w:color w:val="000000"/>
          <w:sz w:val="24"/>
          <w:szCs w:val="24"/>
        </w:rPr>
        <w:t>、采购要求</w:t>
      </w:r>
    </w:p>
    <w:p w14:paraId="0CE80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b w:val="0"/>
          <w:bCs w:val="0"/>
          <w:i w:val="0"/>
          <w:caps w:val="0"/>
          <w:color w:val="auto"/>
          <w:spacing w:val="0"/>
          <w:sz w:val="24"/>
          <w:szCs w:val="24"/>
          <w:shd w:val="clear" w:color="auto" w:fill="FFFFFF"/>
          <w:lang w:eastAsia="zh-CN"/>
        </w:rPr>
      </w:pPr>
      <w:r>
        <w:rPr>
          <w:rFonts w:hint="eastAsia" w:ascii="仿宋" w:hAnsi="仿宋" w:eastAsia="仿宋" w:cs="仿宋"/>
          <w:kern w:val="0"/>
          <w:sz w:val="28"/>
          <w:szCs w:val="28"/>
        </w:rPr>
        <w:t>*</w:t>
      </w:r>
      <w:r>
        <w:rPr>
          <w:rFonts w:hint="eastAsia" w:ascii="仿宋" w:hAnsi="仿宋" w:eastAsia="仿宋" w:cs="仿宋"/>
          <w:color w:val="000000"/>
          <w:sz w:val="24"/>
          <w:szCs w:val="24"/>
        </w:rPr>
        <w:t>投标时应满足</w:t>
      </w:r>
      <w:r>
        <w:rPr>
          <w:rFonts w:hint="eastAsia" w:ascii="仿宋" w:hAnsi="仿宋" w:eastAsia="仿宋" w:cs="仿宋"/>
          <w:sz w:val="24"/>
          <w:szCs w:val="24"/>
          <w:lang w:val="en-US" w:eastAsia="zh-CN"/>
        </w:rPr>
        <w:t>人才会客厅装饰品采购清单中品名、款式（图片）、尺寸、数量、材质</w:t>
      </w:r>
      <w:r>
        <w:rPr>
          <w:rFonts w:hint="eastAsia" w:ascii="仿宋" w:hAnsi="仿宋" w:eastAsia="仿宋" w:cs="仿宋"/>
          <w:color w:val="000000"/>
          <w:sz w:val="24"/>
          <w:szCs w:val="24"/>
        </w:rPr>
        <w:t>等</w:t>
      </w:r>
      <w:r>
        <w:rPr>
          <w:rFonts w:hint="eastAsia" w:ascii="仿宋" w:hAnsi="仿宋" w:eastAsia="仿宋" w:cs="仿宋"/>
          <w:color w:val="000000"/>
          <w:sz w:val="24"/>
          <w:szCs w:val="24"/>
          <w:lang w:val="en-US" w:eastAsia="en-US"/>
        </w:rPr>
        <w:t>要求</w:t>
      </w:r>
      <w:r>
        <w:rPr>
          <w:rFonts w:hint="eastAsia" w:ascii="仿宋" w:hAnsi="仿宋" w:eastAsia="仿宋" w:cs="仿宋"/>
          <w:color w:val="000000"/>
          <w:sz w:val="24"/>
          <w:szCs w:val="24"/>
          <w:lang w:eastAsia="en-US"/>
        </w:rPr>
        <w:t>，</w:t>
      </w:r>
      <w:r>
        <w:rPr>
          <w:rFonts w:hint="eastAsia" w:ascii="仿宋" w:hAnsi="仿宋" w:eastAsia="仿宋" w:cs="仿宋"/>
          <w:color w:val="000000"/>
          <w:sz w:val="24"/>
          <w:szCs w:val="24"/>
          <w:lang w:val="en-US" w:eastAsia="en-US"/>
        </w:rPr>
        <w:t>产品质量要求符合国家一等品标准</w:t>
      </w:r>
      <w:r>
        <w:rPr>
          <w:rFonts w:hint="eastAsia" w:ascii="仿宋" w:hAnsi="仿宋" w:eastAsia="仿宋" w:cs="仿宋"/>
          <w:color w:val="000000"/>
          <w:sz w:val="24"/>
          <w:szCs w:val="24"/>
          <w:lang w:val="en-US" w:eastAsia="zh-CN"/>
        </w:rPr>
        <w:t>，</w:t>
      </w:r>
      <w:r>
        <w:rPr>
          <w:rFonts w:hint="eastAsia" w:ascii="仿宋" w:hAnsi="仿宋" w:eastAsia="仿宋" w:cs="仿宋"/>
          <w:bCs/>
          <w:sz w:val="24"/>
          <w:szCs w:val="24"/>
        </w:rPr>
        <w:t>满足国家及地方对环保的相关要求。</w:t>
      </w:r>
      <w:r>
        <w:rPr>
          <w:rFonts w:hint="eastAsia" w:ascii="仿宋" w:hAnsi="仿宋" w:eastAsia="仿宋" w:cs="仿宋"/>
          <w:b w:val="0"/>
          <w:bCs w:val="0"/>
          <w:i w:val="0"/>
          <w:caps w:val="0"/>
          <w:color w:val="auto"/>
          <w:spacing w:val="0"/>
          <w:sz w:val="24"/>
          <w:szCs w:val="24"/>
          <w:shd w:val="clear" w:color="auto" w:fill="FFFFFF"/>
          <w:lang w:eastAsia="zh-CN"/>
        </w:rPr>
        <w:t>（</w:t>
      </w:r>
      <w:r>
        <w:rPr>
          <w:rFonts w:hint="eastAsia" w:ascii="仿宋" w:hAnsi="仿宋" w:eastAsia="仿宋" w:cs="仿宋"/>
          <w:b w:val="0"/>
          <w:bCs w:val="0"/>
          <w:i w:val="0"/>
          <w:caps w:val="0"/>
          <w:color w:val="auto"/>
          <w:spacing w:val="0"/>
          <w:sz w:val="24"/>
          <w:szCs w:val="24"/>
          <w:shd w:val="clear" w:color="auto" w:fill="FFFFFF"/>
          <w:lang w:val="en-US" w:eastAsia="zh-CN"/>
        </w:rPr>
        <w:t>提供承诺函，格式自拟，无承诺函投标无效</w:t>
      </w:r>
      <w:r>
        <w:rPr>
          <w:rFonts w:hint="eastAsia" w:ascii="仿宋" w:hAnsi="仿宋" w:eastAsia="仿宋" w:cs="仿宋"/>
          <w:b w:val="0"/>
          <w:bCs w:val="0"/>
          <w:i w:val="0"/>
          <w:caps w:val="0"/>
          <w:color w:val="auto"/>
          <w:spacing w:val="0"/>
          <w:sz w:val="24"/>
          <w:szCs w:val="24"/>
          <w:shd w:val="clear" w:color="auto" w:fill="FFFFFF"/>
          <w:lang w:eastAsia="zh-CN"/>
        </w:rPr>
        <w:t>）</w:t>
      </w:r>
    </w:p>
    <w:p w14:paraId="36E1C94C">
      <w:pPr>
        <w:keepNext w:val="0"/>
        <w:keepLines w:val="0"/>
        <w:pageBreakBefore w:val="0"/>
        <w:widowControl w:val="0"/>
        <w:kinsoku/>
        <w:overflowPunct/>
        <w:autoSpaceDE/>
        <w:autoSpaceDN/>
        <w:bidi w:val="0"/>
        <w:adjustRightInd/>
        <w:spacing w:line="360" w:lineRule="auto"/>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三、技术要求及标准</w:t>
      </w:r>
    </w:p>
    <w:p w14:paraId="1C5A6035">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1、总体要求：</w:t>
      </w:r>
    </w:p>
    <w:p w14:paraId="12F6915B">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风格统一：确保与酒店整体装修风格、企业文化相融合。</w:t>
      </w:r>
    </w:p>
    <w:p w14:paraId="2EF6F332">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品质优良：材质上乘，做工精细，无瑕疵、无尖锐棱角，确保安全。</w:t>
      </w:r>
    </w:p>
    <w:p w14:paraId="2A68B016">
      <w:pPr>
        <w:keepNext w:val="0"/>
        <w:keepLines w:val="0"/>
        <w:pageBreakBefore w:val="0"/>
        <w:widowControl w:val="0"/>
        <w:kinsoku/>
        <w:overflowPunct/>
        <w:autoSpaceDE/>
        <w:autoSpaceDN/>
        <w:bidi w:val="0"/>
        <w:adjustRightInd/>
        <w:spacing w:line="360" w:lineRule="auto"/>
        <w:ind w:firstLine="560" w:firstLineChars="200"/>
        <w:textAlignment w:val="auto"/>
        <w:rPr>
          <w:rFonts w:hint="eastAsia" w:ascii="仿宋" w:hAnsi="仿宋" w:eastAsia="仿宋" w:cs="仿宋"/>
          <w:sz w:val="24"/>
          <w:szCs w:val="24"/>
          <w:lang w:eastAsia="zh-CN"/>
        </w:rPr>
      </w:pPr>
      <w:r>
        <w:rPr>
          <w:rFonts w:hint="eastAsia" w:ascii="仿宋" w:hAnsi="仿宋" w:eastAsia="仿宋" w:cs="仿宋"/>
          <w:kern w:val="0"/>
          <w:sz w:val="28"/>
          <w:szCs w:val="28"/>
        </w:rPr>
        <w:t>*</w:t>
      </w:r>
      <w:r>
        <w:rPr>
          <w:rFonts w:hint="eastAsia" w:ascii="仿宋" w:hAnsi="仿宋" w:eastAsia="仿宋" w:cs="仿宋"/>
          <w:sz w:val="24"/>
          <w:szCs w:val="24"/>
          <w:lang w:eastAsia="zh-CN"/>
        </w:rPr>
        <w:t>· 环保安全：所有材料必须符合国家环保标准，提供必要的环保检测报告（如甲醛、重金属释放量）。纺织品类需提供阻燃证明。</w:t>
      </w:r>
      <w:r>
        <w:rPr>
          <w:rFonts w:hint="eastAsia" w:ascii="仿宋" w:hAnsi="仿宋" w:eastAsia="仿宋" w:cs="仿宋"/>
          <w:b w:val="0"/>
          <w:bCs w:val="0"/>
          <w:i w:val="0"/>
          <w:caps w:val="0"/>
          <w:color w:val="auto"/>
          <w:spacing w:val="0"/>
          <w:sz w:val="24"/>
          <w:szCs w:val="24"/>
          <w:shd w:val="clear" w:color="auto" w:fill="FFFFFF"/>
          <w:lang w:eastAsia="zh-CN"/>
        </w:rPr>
        <w:t>（</w:t>
      </w:r>
      <w:r>
        <w:rPr>
          <w:rFonts w:hint="eastAsia" w:ascii="仿宋" w:hAnsi="仿宋" w:eastAsia="仿宋" w:cs="仿宋"/>
          <w:b w:val="0"/>
          <w:bCs w:val="0"/>
          <w:i w:val="0"/>
          <w:caps w:val="0"/>
          <w:color w:val="auto"/>
          <w:spacing w:val="0"/>
          <w:sz w:val="24"/>
          <w:szCs w:val="24"/>
          <w:shd w:val="clear" w:color="auto" w:fill="FFFFFF"/>
          <w:lang w:val="en-US" w:eastAsia="zh-CN"/>
        </w:rPr>
        <w:t>提供承诺函，格式自拟，无承诺函投标无效</w:t>
      </w:r>
      <w:r>
        <w:rPr>
          <w:rFonts w:hint="eastAsia" w:ascii="仿宋" w:hAnsi="仿宋" w:eastAsia="仿宋" w:cs="仿宋"/>
          <w:b w:val="0"/>
          <w:bCs w:val="0"/>
          <w:i w:val="0"/>
          <w:caps w:val="0"/>
          <w:color w:val="auto"/>
          <w:spacing w:val="0"/>
          <w:sz w:val="24"/>
          <w:szCs w:val="24"/>
          <w:shd w:val="clear" w:color="auto" w:fill="FFFFFF"/>
          <w:lang w:eastAsia="zh-CN"/>
        </w:rPr>
        <w:t>）</w:t>
      </w:r>
    </w:p>
    <w:p w14:paraId="12C1DBBD">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p>
    <w:p w14:paraId="5AE4D45E">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耐用性： 产品应结构稳固，耐磨耐腐蚀，适合酒店高强度使用和日常清洁维护。</w:t>
      </w:r>
    </w:p>
    <w:p w14:paraId="0AEB4395">
      <w:pPr>
        <w:keepNext w:val="0"/>
        <w:keepLines w:val="0"/>
        <w:pageBreakBefore w:val="0"/>
        <w:widowControl w:val="0"/>
        <w:numPr>
          <w:ilvl w:val="0"/>
          <w:numId w:val="1"/>
        </w:numPr>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具体技术参数：</w:t>
      </w:r>
    </w:p>
    <w:p w14:paraId="09A2EFE6">
      <w:pPr>
        <w:keepNext w:val="0"/>
        <w:keepLines w:val="0"/>
        <w:pageBreakBefore w:val="0"/>
        <w:widowControl w:val="0"/>
        <w:numPr>
          <w:ilvl w:val="0"/>
          <w:numId w:val="0"/>
        </w:numPr>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装饰</w:t>
      </w:r>
      <w:r>
        <w:rPr>
          <w:rFonts w:hint="eastAsia" w:ascii="仿宋" w:hAnsi="仿宋" w:eastAsia="仿宋" w:cs="仿宋"/>
          <w:sz w:val="24"/>
          <w:szCs w:val="24"/>
          <w:lang w:eastAsia="zh-CN"/>
        </w:rPr>
        <w:t>摆件类： 标明材质（如：陶瓷/铸铜/铁艺）、尺寸、重量、表面处理工艺（如：做旧/抛光/电镀）。</w:t>
      </w:r>
    </w:p>
    <w:p w14:paraId="08D0B6AE">
      <w:pPr>
        <w:keepNext w:val="0"/>
        <w:keepLines w:val="0"/>
        <w:pageBreakBefore w:val="0"/>
        <w:widowControl w:val="0"/>
        <w:numPr>
          <w:ilvl w:val="0"/>
          <w:numId w:val="0"/>
        </w:numPr>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纺织</w:t>
      </w:r>
      <w:r>
        <w:rPr>
          <w:rFonts w:hint="eastAsia" w:ascii="仿宋" w:hAnsi="仿宋" w:eastAsia="仿宋" w:cs="仿宋"/>
          <w:sz w:val="24"/>
          <w:szCs w:val="24"/>
          <w:lang w:val="en-US" w:eastAsia="zh-CN"/>
        </w:rPr>
        <w:t>布艺</w:t>
      </w:r>
      <w:r>
        <w:rPr>
          <w:rFonts w:hint="eastAsia" w:ascii="仿宋" w:hAnsi="仿宋" w:eastAsia="仿宋" w:cs="仿宋"/>
          <w:sz w:val="24"/>
          <w:szCs w:val="24"/>
          <w:lang w:eastAsia="zh-CN"/>
        </w:rPr>
        <w:t>类： 标明材质成分（如：100%棉、丝绒、混纺）、克重、阻燃等级、尺寸、色牢度。</w:t>
      </w:r>
    </w:p>
    <w:p w14:paraId="7D015503">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绿植</w:t>
      </w:r>
      <w:r>
        <w:rPr>
          <w:rFonts w:hint="eastAsia" w:ascii="仿宋" w:hAnsi="仿宋" w:eastAsia="仿宋" w:cs="仿宋"/>
          <w:sz w:val="24"/>
          <w:szCs w:val="24"/>
          <w:lang w:eastAsia="zh-CN"/>
        </w:rPr>
        <w:t>花艺类： 标明材质（如：高端绢丝、PU等）、工艺、尺寸。</w:t>
      </w:r>
    </w:p>
    <w:p w14:paraId="1A638F79">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墙面装饰</w:t>
      </w:r>
      <w:r>
        <w:rPr>
          <w:rFonts w:hint="eastAsia" w:ascii="仿宋" w:hAnsi="仿宋" w:eastAsia="仿宋" w:cs="仿宋"/>
          <w:sz w:val="24"/>
          <w:szCs w:val="24"/>
          <w:lang w:eastAsia="zh-CN"/>
        </w:rPr>
        <w:t>类： 标明画芯材质（油画布、宣纸、高清微喷等）、画框材质（实木、树脂等）、尺寸、工艺。</w:t>
      </w:r>
    </w:p>
    <w:p w14:paraId="2B443250">
      <w:pPr>
        <w:keepNext w:val="0"/>
        <w:keepLines w:val="0"/>
        <w:pageBreakBefore w:val="0"/>
        <w:widowControl w:val="0"/>
        <w:kinsoku/>
        <w:overflowPunct/>
        <w:autoSpaceDE/>
        <w:autoSpaceDN/>
        <w:bidi w:val="0"/>
        <w:adjustRightIn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四、质量保证与</w:t>
      </w:r>
      <w:r>
        <w:rPr>
          <w:rFonts w:hint="eastAsia" w:ascii="仿宋" w:hAnsi="仿宋" w:eastAsia="仿宋" w:cs="仿宋"/>
          <w:b/>
          <w:bCs/>
          <w:sz w:val="24"/>
          <w:szCs w:val="24"/>
          <w:lang w:val="en-US" w:eastAsia="zh-CN"/>
        </w:rPr>
        <w:t>售后服务</w:t>
      </w:r>
    </w:p>
    <w:p w14:paraId="2F2705F1">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kern w:val="0"/>
          <w:sz w:val="28"/>
          <w:szCs w:val="28"/>
        </w:rPr>
        <w:t>*</w:t>
      </w:r>
      <w:r>
        <w:rPr>
          <w:rFonts w:hint="eastAsia" w:ascii="仿宋" w:hAnsi="仿宋" w:eastAsia="仿宋" w:cs="仿宋"/>
          <w:sz w:val="24"/>
          <w:szCs w:val="24"/>
          <w:lang w:val="en-US" w:eastAsia="zh-CN"/>
        </w:rPr>
        <w:t xml:space="preserve"> </w:t>
      </w:r>
      <w:r>
        <w:rPr>
          <w:rFonts w:hint="eastAsia" w:ascii="仿宋" w:hAnsi="仿宋" w:eastAsia="仿宋" w:cs="仿宋"/>
          <w:b w:val="0"/>
          <w:bCs w:val="0"/>
          <w:color w:val="auto"/>
          <w:sz w:val="24"/>
          <w:szCs w:val="24"/>
          <w:lang w:val="en-US" w:eastAsia="zh-CN"/>
        </w:rPr>
        <w:t>提供一年产品质保，</w:t>
      </w:r>
      <w:r>
        <w:rPr>
          <w:rFonts w:hint="eastAsia" w:ascii="仿宋" w:hAnsi="仿宋" w:eastAsia="仿宋" w:cs="仿宋"/>
          <w:sz w:val="24"/>
          <w:szCs w:val="24"/>
          <w:lang w:eastAsia="zh-CN"/>
        </w:rPr>
        <w:t>自验收合格之日起计算。质保期内出现非人为的质量问题，供应商需免费维修或更换。提供详细的物品保养手册，在质保期内提供快速的响应服务，接到通知后【24】小时内</w:t>
      </w:r>
      <w:r>
        <w:rPr>
          <w:rFonts w:hint="eastAsia" w:ascii="仿宋" w:hAnsi="仿宋" w:eastAsia="仿宋" w:cs="仿宋"/>
          <w:sz w:val="24"/>
          <w:szCs w:val="24"/>
          <w:lang w:val="en-US" w:eastAsia="zh-CN"/>
        </w:rPr>
        <w:t>到场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】小时内提出解决方案</w:t>
      </w:r>
      <w:r>
        <w:rPr>
          <w:rFonts w:hint="eastAsia" w:ascii="仿宋" w:hAnsi="仿宋" w:eastAsia="仿宋" w:cs="仿宋"/>
          <w:b w:val="0"/>
          <w:bCs w:val="0"/>
          <w:i w:val="0"/>
          <w:caps w:val="0"/>
          <w:color w:val="auto"/>
          <w:spacing w:val="0"/>
          <w:sz w:val="24"/>
          <w:szCs w:val="24"/>
          <w:shd w:val="clear" w:color="auto" w:fill="FFFFFF"/>
        </w:rPr>
        <w:t>完成维修或更换，并承担修理调换的费用；如货物经</w:t>
      </w:r>
      <w:r>
        <w:rPr>
          <w:rFonts w:hint="eastAsia" w:ascii="仿宋" w:hAnsi="仿宋" w:eastAsia="仿宋" w:cs="仿宋"/>
          <w:b w:val="0"/>
          <w:bCs w:val="0"/>
          <w:i w:val="0"/>
          <w:caps w:val="0"/>
          <w:color w:val="auto"/>
          <w:spacing w:val="0"/>
          <w:sz w:val="24"/>
          <w:szCs w:val="24"/>
          <w:shd w:val="clear" w:color="auto" w:fill="FFFFFF"/>
          <w:lang w:val="en-US" w:eastAsia="zh-CN"/>
        </w:rPr>
        <w:t>中标人</w:t>
      </w:r>
      <w:r>
        <w:rPr>
          <w:rFonts w:hint="eastAsia" w:ascii="仿宋" w:hAnsi="仿宋" w:eastAsia="仿宋" w:cs="仿宋"/>
          <w:b w:val="0"/>
          <w:bCs w:val="0"/>
          <w:i w:val="0"/>
          <w:caps w:val="0"/>
          <w:color w:val="auto"/>
          <w:spacing w:val="0"/>
          <w:sz w:val="24"/>
          <w:szCs w:val="24"/>
          <w:shd w:val="clear" w:color="auto" w:fill="FFFFFF"/>
        </w:rPr>
        <w:t>3次维修仍不能达到本合同约定的质量标准，视作</w:t>
      </w:r>
      <w:r>
        <w:rPr>
          <w:rFonts w:hint="eastAsia" w:ascii="仿宋" w:hAnsi="仿宋" w:eastAsia="仿宋" w:cs="仿宋"/>
          <w:b w:val="0"/>
          <w:bCs w:val="0"/>
          <w:i w:val="0"/>
          <w:caps w:val="0"/>
          <w:color w:val="auto"/>
          <w:spacing w:val="0"/>
          <w:sz w:val="24"/>
          <w:szCs w:val="24"/>
          <w:shd w:val="clear" w:color="auto" w:fill="FFFFFF"/>
          <w:lang w:val="en-US" w:eastAsia="zh-CN"/>
        </w:rPr>
        <w:t>中标人</w:t>
      </w:r>
      <w:r>
        <w:rPr>
          <w:rFonts w:hint="eastAsia" w:ascii="仿宋" w:hAnsi="仿宋" w:eastAsia="仿宋" w:cs="仿宋"/>
          <w:b w:val="0"/>
          <w:bCs w:val="0"/>
          <w:i w:val="0"/>
          <w:caps w:val="0"/>
          <w:color w:val="auto"/>
          <w:spacing w:val="0"/>
          <w:sz w:val="24"/>
          <w:szCs w:val="24"/>
          <w:shd w:val="clear" w:color="auto" w:fill="FFFFFF"/>
        </w:rPr>
        <w:t>未能按时交货，采购人有权退货并追究供应商的违约责任。货到由于采购人保管不当造成的问题，</w:t>
      </w:r>
      <w:r>
        <w:rPr>
          <w:rFonts w:hint="eastAsia" w:ascii="仿宋" w:hAnsi="仿宋" w:eastAsia="仿宋" w:cs="仿宋"/>
          <w:b w:val="0"/>
          <w:bCs w:val="0"/>
          <w:i w:val="0"/>
          <w:caps w:val="0"/>
          <w:color w:val="auto"/>
          <w:spacing w:val="0"/>
          <w:sz w:val="24"/>
          <w:szCs w:val="24"/>
          <w:shd w:val="clear" w:color="auto" w:fill="FFFFFF"/>
          <w:lang w:val="en-US" w:eastAsia="zh-CN"/>
        </w:rPr>
        <w:t>中标人</w:t>
      </w:r>
      <w:r>
        <w:rPr>
          <w:rFonts w:hint="eastAsia" w:ascii="仿宋" w:hAnsi="仿宋" w:eastAsia="仿宋" w:cs="仿宋"/>
          <w:b w:val="0"/>
          <w:bCs w:val="0"/>
          <w:i w:val="0"/>
          <w:caps w:val="0"/>
          <w:color w:val="auto"/>
          <w:spacing w:val="0"/>
          <w:sz w:val="24"/>
          <w:szCs w:val="24"/>
          <w:shd w:val="clear" w:color="auto" w:fill="FFFFFF"/>
        </w:rPr>
        <w:t>亦应负责修复，但费用由采购人负担。质保期外出现的质量问题</w:t>
      </w:r>
      <w:r>
        <w:rPr>
          <w:rFonts w:hint="eastAsia" w:ascii="仿宋" w:hAnsi="仿宋" w:eastAsia="仿宋" w:cs="仿宋"/>
          <w:b w:val="0"/>
          <w:bCs w:val="0"/>
          <w:i w:val="0"/>
          <w:caps w:val="0"/>
          <w:color w:val="auto"/>
          <w:spacing w:val="0"/>
          <w:sz w:val="24"/>
          <w:szCs w:val="24"/>
          <w:shd w:val="clear" w:color="auto" w:fill="FFFFFF"/>
          <w:lang w:val="en-US" w:eastAsia="zh-CN"/>
        </w:rPr>
        <w:t>中标人</w:t>
      </w:r>
      <w:r>
        <w:rPr>
          <w:rFonts w:hint="eastAsia" w:ascii="仿宋" w:hAnsi="仿宋" w:eastAsia="仿宋" w:cs="仿宋"/>
          <w:b w:val="0"/>
          <w:bCs w:val="0"/>
          <w:i w:val="0"/>
          <w:caps w:val="0"/>
          <w:color w:val="auto"/>
          <w:spacing w:val="0"/>
          <w:sz w:val="24"/>
          <w:szCs w:val="24"/>
          <w:shd w:val="clear" w:color="auto" w:fill="FFFFFF"/>
        </w:rPr>
        <w:t>应终身维护，仅收取材料成本费。</w:t>
      </w:r>
      <w:r>
        <w:rPr>
          <w:rFonts w:hint="eastAsia" w:ascii="仿宋" w:hAnsi="仿宋" w:eastAsia="仿宋" w:cs="仿宋"/>
          <w:b w:val="0"/>
          <w:bCs w:val="0"/>
          <w:i w:val="0"/>
          <w:caps w:val="0"/>
          <w:color w:val="auto"/>
          <w:spacing w:val="0"/>
          <w:sz w:val="24"/>
          <w:szCs w:val="24"/>
          <w:shd w:val="clear" w:color="auto" w:fill="FFFFFF"/>
          <w:lang w:eastAsia="zh-CN"/>
        </w:rPr>
        <w:t>（</w:t>
      </w:r>
      <w:r>
        <w:rPr>
          <w:rFonts w:hint="eastAsia" w:ascii="仿宋" w:hAnsi="仿宋" w:eastAsia="仿宋" w:cs="仿宋"/>
          <w:b w:val="0"/>
          <w:bCs w:val="0"/>
          <w:i w:val="0"/>
          <w:caps w:val="0"/>
          <w:color w:val="auto"/>
          <w:spacing w:val="0"/>
          <w:sz w:val="24"/>
          <w:szCs w:val="24"/>
          <w:shd w:val="clear" w:color="auto" w:fill="FFFFFF"/>
          <w:lang w:val="en-US" w:eastAsia="zh-CN"/>
        </w:rPr>
        <w:t>提供承诺函，格式自拟，无承诺函投标无效</w:t>
      </w:r>
      <w:r>
        <w:rPr>
          <w:rFonts w:hint="eastAsia" w:ascii="仿宋" w:hAnsi="仿宋" w:eastAsia="仿宋" w:cs="仿宋"/>
          <w:b w:val="0"/>
          <w:bCs w:val="0"/>
          <w:i w:val="0"/>
          <w:caps w:val="0"/>
          <w:color w:val="auto"/>
          <w:spacing w:val="0"/>
          <w:sz w:val="24"/>
          <w:szCs w:val="24"/>
          <w:shd w:val="clear" w:color="auto" w:fill="FFFFFF"/>
          <w:lang w:eastAsia="zh-CN"/>
        </w:rPr>
        <w:t>）</w:t>
      </w:r>
    </w:p>
    <w:p w14:paraId="0E27BFDD">
      <w:pPr>
        <w:keepNext w:val="0"/>
        <w:keepLines w:val="0"/>
        <w:pageBreakBefore w:val="0"/>
        <w:widowControl w:val="0"/>
        <w:kinsoku/>
        <w:overflowPunct/>
        <w:autoSpaceDE/>
        <w:autoSpaceDN/>
        <w:bidi w:val="0"/>
        <w:adjustRightInd/>
        <w:spacing w:line="360"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验收标准</w:t>
      </w:r>
    </w:p>
    <w:p w14:paraId="649940DB">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1、</w:t>
      </w:r>
      <w:r>
        <w:rPr>
          <w:rFonts w:hint="eastAsia" w:ascii="仿宋" w:hAnsi="仿宋" w:eastAsia="仿宋" w:cs="仿宋"/>
          <w:sz w:val="24"/>
          <w:szCs w:val="24"/>
          <w:lang w:eastAsia="zh-CN"/>
        </w:rPr>
        <w:t>产品与招标人确认的样品完全一致，无任何差异。</w:t>
      </w:r>
    </w:p>
    <w:p w14:paraId="7FC77A75">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2、</w:t>
      </w:r>
      <w:r>
        <w:rPr>
          <w:rFonts w:hint="eastAsia" w:ascii="仿宋" w:hAnsi="仿宋" w:eastAsia="仿宋" w:cs="仿宋"/>
          <w:sz w:val="24"/>
          <w:szCs w:val="24"/>
          <w:lang w:eastAsia="zh-CN"/>
        </w:rPr>
        <w:t>产品包装完整，配件齐全，无运输造成的破损。</w:t>
      </w:r>
    </w:p>
    <w:p w14:paraId="16873956">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lang w:eastAsia="zh-CN"/>
        </w:rPr>
        <w:t>产品数量、规格、型号与合同清单相符。</w:t>
      </w:r>
    </w:p>
    <w:p w14:paraId="36BF05DA">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 xml:space="preserve"> 4、</w:t>
      </w:r>
      <w:r>
        <w:rPr>
          <w:rFonts w:hint="eastAsia" w:ascii="仿宋" w:hAnsi="仿宋" w:eastAsia="仿宋" w:cs="仿宋"/>
          <w:sz w:val="24"/>
          <w:szCs w:val="24"/>
          <w:lang w:eastAsia="zh-CN"/>
        </w:rPr>
        <w:t>产品外观无划痕、无变形、无色差、无污渍。</w:t>
      </w:r>
    </w:p>
    <w:p w14:paraId="7B96239A">
      <w:pPr>
        <w:keepNext w:val="0"/>
        <w:keepLines w:val="0"/>
        <w:pageBreakBefore w:val="0"/>
        <w:widowControl w:val="0"/>
        <w:kinsoku/>
        <w:overflowPunct/>
        <w:autoSpaceDE/>
        <w:autoSpaceDN/>
        <w:bidi w:val="0"/>
        <w:adjustRightInd/>
        <w:spacing w:line="360" w:lineRule="auto"/>
        <w:ind w:firstLine="480"/>
        <w:textAlignment w:val="auto"/>
        <w:rPr>
          <w:rFonts w:hint="eastAsia" w:ascii="仿宋" w:hAnsi="仿宋" w:eastAsia="仿宋" w:cs="仿宋"/>
          <w:sz w:val="24"/>
          <w:szCs w:val="24"/>
          <w:lang w:eastAsia="zh-CN"/>
        </w:rPr>
      </w:pPr>
      <w:r>
        <w:rPr>
          <w:rFonts w:hint="eastAsia" w:ascii="仿宋" w:hAnsi="仿宋" w:eastAsia="仿宋" w:cs="仿宋"/>
          <w:kern w:val="0"/>
          <w:sz w:val="28"/>
          <w:szCs w:val="28"/>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验收时，投标人需提供所有产品的合格证、材质说明、保养指南等。</w:t>
      </w:r>
    </w:p>
    <w:p w14:paraId="0D3C7CF9">
      <w:pPr>
        <w:keepNext w:val="0"/>
        <w:keepLines w:val="0"/>
        <w:pageBreakBefore w:val="0"/>
        <w:widowControl w:val="0"/>
        <w:kinsoku/>
        <w:overflowPunct/>
        <w:autoSpaceDE/>
        <w:autoSpaceDN/>
        <w:bidi w:val="0"/>
        <w:adjustRightInd/>
        <w:spacing w:line="360" w:lineRule="auto"/>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eastAsia="zh-CN"/>
        </w:rPr>
        <w:t>、服务要求</w:t>
      </w:r>
    </w:p>
    <w:p w14:paraId="74E0B3F1">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1、深化设计服务： 中标人须有能力根据酒店提供的设计概念，进行软装方案的深化设计，提供单品选择建议和整体搭配效果图。</w:t>
      </w:r>
    </w:p>
    <w:p w14:paraId="714310EB">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2、送货与安装：</w:t>
      </w:r>
    </w:p>
    <w:p w14:paraId="0734C429">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负责将所有货物安全运送至酒店指定楼层和房间，并承担所有运输、保险费用。</w:t>
      </w:r>
    </w:p>
    <w:p w14:paraId="2B7FD328">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lang w:eastAsia="zh-CN"/>
        </w:rPr>
        <w:t>· 负责所有物品的拆包、摆放、安装、调试到位，并清理所有包装废弃物。</w:t>
      </w:r>
    </w:p>
    <w:p w14:paraId="0749A4D1">
      <w:pPr>
        <w:keepNext w:val="0"/>
        <w:keepLines w:val="0"/>
        <w:pageBreakBefore w:val="0"/>
        <w:widowControl w:val="0"/>
        <w:kinsoku/>
        <w:wordWrap w:val="0"/>
        <w:overflowPunct/>
        <w:topLinePunct/>
        <w:autoSpaceDE/>
        <w:autoSpaceDN/>
        <w:bidi w:val="0"/>
        <w:adjustRightInd/>
        <w:spacing w:line="360" w:lineRule="auto"/>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七</w:t>
      </w:r>
      <w:r>
        <w:rPr>
          <w:rFonts w:hint="eastAsia" w:ascii="仿宋" w:hAnsi="仿宋" w:eastAsia="仿宋" w:cs="仿宋"/>
          <w:b/>
          <w:bCs w:val="0"/>
          <w:sz w:val="24"/>
          <w:szCs w:val="24"/>
        </w:rPr>
        <w:t>、报价要求</w:t>
      </w:r>
    </w:p>
    <w:p w14:paraId="55017D10">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1、本项目为</w:t>
      </w:r>
      <w:r>
        <w:rPr>
          <w:rFonts w:hint="eastAsia" w:ascii="仿宋" w:hAnsi="仿宋" w:eastAsia="仿宋" w:cs="仿宋"/>
          <w:sz w:val="24"/>
          <w:szCs w:val="24"/>
          <w:lang w:val="en-US" w:eastAsia="zh-CN"/>
        </w:rPr>
        <w:t>人才会客厅大堂及客房区域所需的软装装饰品</w:t>
      </w:r>
      <w:r>
        <w:rPr>
          <w:rFonts w:hint="eastAsia" w:ascii="仿宋" w:hAnsi="仿宋" w:eastAsia="仿宋" w:cs="仿宋"/>
          <w:bCs/>
          <w:sz w:val="24"/>
          <w:szCs w:val="24"/>
        </w:rPr>
        <w:t>总价包干，投标人的投标报价不得高于最高限价，否则投标无效。</w:t>
      </w:r>
    </w:p>
    <w:p w14:paraId="34065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bCs/>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投标报价包括采购、运输、人工、售后、验收、</w:t>
      </w:r>
      <w:r>
        <w:rPr>
          <w:rFonts w:hint="eastAsia" w:ascii="仿宋" w:hAnsi="仿宋" w:eastAsia="仿宋" w:cs="仿宋"/>
          <w:color w:val="000000"/>
          <w:sz w:val="24"/>
          <w:szCs w:val="24"/>
          <w:lang w:val="en-US" w:eastAsia="zh-CN"/>
        </w:rPr>
        <w:t>税费（注明税率）</w:t>
      </w:r>
      <w:r>
        <w:rPr>
          <w:rFonts w:hint="eastAsia" w:ascii="仿宋" w:hAnsi="仿宋" w:eastAsia="仿宋" w:cs="仿宋"/>
          <w:color w:val="000000"/>
          <w:sz w:val="24"/>
          <w:szCs w:val="24"/>
        </w:rPr>
        <w:t>等所有费用</w:t>
      </w:r>
      <w:r>
        <w:rPr>
          <w:rFonts w:hint="eastAsia" w:ascii="仿宋" w:hAnsi="仿宋" w:eastAsia="仿宋" w:cs="仿宋"/>
          <w:color w:val="000000"/>
          <w:sz w:val="24"/>
          <w:szCs w:val="24"/>
          <w:lang w:eastAsia="zh-CN"/>
        </w:rPr>
        <w:t>。</w:t>
      </w:r>
    </w:p>
    <w:p w14:paraId="4BEC7A3D">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投标报价应是</w:t>
      </w:r>
      <w:r>
        <w:rPr>
          <w:rFonts w:hint="eastAsia" w:ascii="仿宋" w:hAnsi="仿宋" w:eastAsia="仿宋" w:cs="仿宋"/>
          <w:sz w:val="24"/>
          <w:szCs w:val="24"/>
          <w:lang w:val="en-US" w:eastAsia="zh-CN"/>
        </w:rPr>
        <w:t>招标</w:t>
      </w:r>
      <w:r>
        <w:rPr>
          <w:rFonts w:hint="eastAsia" w:ascii="仿宋" w:hAnsi="仿宋" w:eastAsia="仿宋" w:cs="仿宋"/>
          <w:sz w:val="24"/>
          <w:szCs w:val="24"/>
        </w:rPr>
        <w:t>文件所确定的招标范围内全部工作内容的价格表现。其应当包括但不限于产品的深化设计、供应、加工制作、制作安装过程中的原材料损耗、供货、运输、装卸、堆放保管、物品摆放到现场指定位置、现场协调、安装调试、保险、检测、验收、成品保护、移交使用技术指导等交付使用前发生的所有工作，以及质量保修期内售后服务等履行合同标的全过程产生的所有成本和费用以及成交供应商应承担的一切税费，即采购人不再支付任何费用。各投标人应根据采购人提供的技术资料、清单，以及本工程实际情况和自身的综合实力进行报价。总报价以人民币元计。知识产权等由投标人在投标报价综合单价时综合考虑，以后不作任何调整。</w:t>
      </w:r>
      <w:r>
        <w:rPr>
          <w:rFonts w:hint="eastAsia" w:ascii="仿宋" w:hAnsi="仿宋" w:eastAsia="仿宋" w:cs="仿宋"/>
          <w:sz w:val="24"/>
          <w:szCs w:val="24"/>
          <w:lang w:eastAsia="zh-CN"/>
        </w:rPr>
        <w:t>报价请按采购品类分项列出单价、总价及合计总金额。</w:t>
      </w:r>
    </w:p>
    <w:p w14:paraId="7A1BC354">
      <w:pPr>
        <w:keepNext w:val="0"/>
        <w:keepLines w:val="0"/>
        <w:pageBreakBefore w:val="0"/>
        <w:widowControl w:val="0"/>
        <w:kinsoku/>
        <w:wordWrap w:val="0"/>
        <w:overflowPunct/>
        <w:topLinePunct/>
        <w:autoSpaceDE/>
        <w:autoSpaceDN/>
        <w:bidi w:val="0"/>
        <w:adjustRightInd/>
        <w:spacing w:line="360" w:lineRule="auto"/>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八、</w:t>
      </w:r>
      <w:r>
        <w:rPr>
          <w:rFonts w:hint="eastAsia" w:ascii="仿宋" w:hAnsi="仿宋" w:eastAsia="仿宋" w:cs="仿宋"/>
          <w:b/>
          <w:bCs w:val="0"/>
          <w:sz w:val="24"/>
          <w:szCs w:val="24"/>
        </w:rPr>
        <w:t>其他要求</w:t>
      </w:r>
    </w:p>
    <w:p w14:paraId="01FFEC4B">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、合同签订后，采购人有权要求成交供应商提供原材料、供货样品及检测报告，并有权指定第三方检测机构对样品进行核实性检测。如果样品检测不合格，相关损失由成交供应商承担，并赔偿采购人损失。</w:t>
      </w:r>
    </w:p>
    <w:p w14:paraId="1C3DE27F">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、成交供应商提供产品的材料指标必须满足招标文件的要求，且所有</w:t>
      </w:r>
      <w:r>
        <w:rPr>
          <w:rFonts w:hint="eastAsia" w:ascii="仿宋" w:hAnsi="仿宋" w:eastAsia="仿宋" w:cs="仿宋"/>
          <w:sz w:val="24"/>
          <w:szCs w:val="24"/>
          <w:lang w:val="en-US" w:eastAsia="zh-CN"/>
        </w:rPr>
        <w:t>产品</w:t>
      </w:r>
      <w:r>
        <w:rPr>
          <w:rFonts w:hint="eastAsia" w:ascii="仿宋" w:hAnsi="仿宋" w:eastAsia="仿宋" w:cs="仿宋"/>
          <w:sz w:val="24"/>
          <w:szCs w:val="24"/>
        </w:rPr>
        <w:t>须满足或高于文件要求的</w:t>
      </w:r>
      <w:r>
        <w:rPr>
          <w:rFonts w:hint="eastAsia" w:ascii="仿宋" w:hAnsi="仿宋" w:eastAsia="仿宋" w:cs="仿宋"/>
          <w:sz w:val="24"/>
          <w:szCs w:val="24"/>
          <w:lang w:val="en-US" w:eastAsia="zh-CN"/>
        </w:rPr>
        <w:t>技术</w:t>
      </w:r>
      <w:r>
        <w:rPr>
          <w:rFonts w:hint="eastAsia" w:ascii="仿宋" w:hAnsi="仿宋" w:eastAsia="仿宋" w:cs="仿宋"/>
          <w:sz w:val="24"/>
          <w:szCs w:val="24"/>
        </w:rPr>
        <w:t>标准和供应商承诺的标准。</w:t>
      </w:r>
    </w:p>
    <w:p w14:paraId="3B867DFC">
      <w:pPr>
        <w:keepNext w:val="0"/>
        <w:keepLines w:val="0"/>
        <w:pageBreakBefore w:val="0"/>
        <w:widowControl w:val="0"/>
        <w:kinsoku/>
        <w:wordWrap w:val="0"/>
        <w:overflowPunct/>
        <w:topLinePunct/>
        <w:autoSpaceDE/>
        <w:autoSpaceDN/>
        <w:bidi w:val="0"/>
        <w:adjustRightIn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、对于</w:t>
      </w:r>
      <w:r>
        <w:rPr>
          <w:rFonts w:hint="eastAsia" w:ascii="仿宋" w:hAnsi="仿宋" w:eastAsia="仿宋" w:cs="仿宋"/>
          <w:sz w:val="24"/>
          <w:szCs w:val="24"/>
          <w:lang w:val="en-US" w:eastAsia="zh-CN"/>
        </w:rPr>
        <w:t>定制</w:t>
      </w:r>
      <w:r>
        <w:rPr>
          <w:rFonts w:hint="eastAsia" w:ascii="仿宋" w:hAnsi="仿宋" w:eastAsia="仿宋" w:cs="仿宋"/>
          <w:sz w:val="24"/>
          <w:szCs w:val="24"/>
        </w:rPr>
        <w:t>产品，成交供应商必须经采购人确认所有款式及颜色后才可生产。</w:t>
      </w:r>
    </w:p>
    <w:p w14:paraId="321230C1">
      <w:pPr>
        <w:keepNext w:val="0"/>
        <w:keepLines w:val="0"/>
        <w:pageBreakBefore w:val="0"/>
        <w:widowControl w:val="0"/>
        <w:kinsoku/>
        <w:overflowPunct/>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知识产权：在合同中明确约定，投标人提供的设计、产品不得侵犯任何第三方的知识产权，否则由此产生的一切法律责任由供应商承担。</w:t>
      </w:r>
    </w:p>
    <w:p w14:paraId="421460D4">
      <w:pPr>
        <w:pStyle w:val="14"/>
        <w:keepNext w:val="0"/>
        <w:keepLines w:val="0"/>
        <w:pageBreakBefore w:val="0"/>
        <w:widowControl w:val="0"/>
        <w:kinsoku/>
        <w:wordWrap w:val="0"/>
        <w:overflowPunct/>
        <w:topLinePunct/>
        <w:autoSpaceDE/>
        <w:autoSpaceDN/>
        <w:bidi w:val="0"/>
        <w:adjustRightInd/>
        <w:snapToGrid w:val="0"/>
        <w:spacing w:line="440" w:lineRule="exact"/>
        <w:jc w:val="both"/>
        <w:textAlignment w:val="auto"/>
        <w:rPr>
          <w:rFonts w:hint="eastAsia" w:ascii="仿宋" w:hAnsi="仿宋" w:eastAsia="仿宋"/>
          <w:color w:val="000000"/>
          <w:sz w:val="24"/>
          <w:szCs w:val="24"/>
          <w:lang w:val="en-US" w:eastAsia="zh-CN"/>
        </w:rPr>
      </w:pPr>
    </w:p>
    <w:p w14:paraId="4DDBCD69">
      <w:pPr>
        <w:widowControl w:val="0"/>
        <w:wordWrap w:val="0"/>
        <w:topLinePunct/>
        <w:spacing w:line="360" w:lineRule="auto"/>
        <w:jc w:val="center"/>
        <w:outlineLvl w:val="1"/>
        <w:rPr>
          <w:rFonts w:hint="eastAsia" w:eastAsia="仿宋" w:asciiTheme="minorHAnsi" w:hAnsiTheme="minorHAnsi" w:cstheme="minorBidi"/>
          <w:b/>
          <w:kern w:val="2"/>
          <w:sz w:val="28"/>
          <w:szCs w:val="28"/>
          <w:lang w:val="en-US" w:eastAsia="zh-CN" w:bidi="ar-SA"/>
        </w:rPr>
      </w:pPr>
      <w:r>
        <w:rPr>
          <w:rFonts w:hint="eastAsia" w:eastAsia="仿宋" w:asciiTheme="minorHAnsi" w:hAnsiTheme="minorHAnsi" w:cstheme="minorBidi"/>
          <w:b/>
          <w:kern w:val="2"/>
          <w:sz w:val="28"/>
          <w:szCs w:val="28"/>
          <w:lang w:val="en-US" w:eastAsia="zh-CN" w:bidi="ar-SA"/>
        </w:rPr>
        <w:t>采购范围及内容</w:t>
      </w:r>
    </w:p>
    <w:p w14:paraId="74795CFE">
      <w:pPr>
        <w:rPr>
          <w:rFonts w:hint="eastAsia" w:ascii="仿宋" w:hAnsi="仿宋" w:eastAsia="仿宋" w:cs="仿宋"/>
          <w:sz w:val="24"/>
          <w:szCs w:val="24"/>
          <w:lang w:eastAsia="zh-CN"/>
        </w:rPr>
      </w:pPr>
      <w:r>
        <w:rPr>
          <w:rFonts w:hint="eastAsia" w:ascii="仿宋" w:hAnsi="仿宋" w:eastAsia="仿宋" w:cs="仿宋"/>
          <w:sz w:val="24"/>
          <w:szCs w:val="24"/>
          <w:lang w:eastAsia="zh-CN"/>
        </w:rPr>
        <w:t>本次采购范围为</w:t>
      </w:r>
      <w:r>
        <w:rPr>
          <w:rFonts w:hint="eastAsia" w:ascii="仿宋" w:hAnsi="仿宋" w:eastAsia="仿宋" w:cs="仿宋"/>
          <w:sz w:val="24"/>
          <w:szCs w:val="24"/>
          <w:lang w:val="en-US" w:eastAsia="zh-CN"/>
        </w:rPr>
        <w:t>人才会客厅大堂及客房区域</w:t>
      </w:r>
      <w:r>
        <w:rPr>
          <w:rFonts w:hint="eastAsia" w:ascii="仿宋" w:hAnsi="仿宋" w:eastAsia="仿宋" w:cs="仿宋"/>
          <w:sz w:val="24"/>
          <w:szCs w:val="24"/>
          <w:lang w:eastAsia="zh-CN"/>
        </w:rPr>
        <w:t>所需的软装装饰品，包括但不限于以下类别：</w:t>
      </w:r>
    </w:p>
    <w:tbl>
      <w:tblPr>
        <w:tblStyle w:val="11"/>
        <w:tblpPr w:leftFromText="180" w:rightFromText="180" w:vertAnchor="text" w:horzAnchor="page" w:tblpX="2255" w:tblpY="2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2199"/>
        <w:gridCol w:w="1517"/>
      </w:tblGrid>
      <w:tr w14:paraId="4100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704" w:type="dxa"/>
            <w:tcBorders>
              <w:top w:val="single" w:color="000000" w:sz="6" w:space="0"/>
              <w:left w:val="single" w:color="000000" w:sz="6" w:space="0"/>
              <w:bottom w:val="single" w:color="999999" w:sz="6" w:space="0"/>
              <w:right w:val="single" w:color="999999" w:sz="6" w:space="0"/>
            </w:tcBorders>
            <w:shd w:val="clear" w:color="auto" w:fill="FFFFFF"/>
          </w:tcPr>
          <w:p w14:paraId="4C70CDE5">
            <w:pPr>
              <w:ind w:firstLine="482" w:firstLineChars="200"/>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序号</w:t>
            </w:r>
          </w:p>
        </w:tc>
        <w:tc>
          <w:tcPr>
            <w:tcW w:w="1704" w:type="dxa"/>
            <w:tcBorders>
              <w:top w:val="single" w:color="000000" w:sz="6" w:space="0"/>
              <w:left w:val="single" w:color="999999" w:sz="6" w:space="0"/>
              <w:bottom w:val="single" w:color="999999" w:sz="6" w:space="0"/>
              <w:right w:val="single" w:color="999999" w:sz="6" w:space="0"/>
            </w:tcBorders>
            <w:shd w:val="clear" w:color="auto" w:fill="FFFFFF"/>
          </w:tcPr>
          <w:p w14:paraId="4218E606">
            <w:pPr>
              <w:ind w:firstLine="482" w:firstLineChars="200"/>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品类</w:t>
            </w:r>
          </w:p>
        </w:tc>
        <w:tc>
          <w:tcPr>
            <w:tcW w:w="2199" w:type="dxa"/>
            <w:tcBorders>
              <w:top w:val="single" w:color="000000" w:sz="6" w:space="0"/>
              <w:left w:val="single" w:color="999999" w:sz="6" w:space="0"/>
              <w:bottom w:val="single" w:color="999999" w:sz="6" w:space="0"/>
              <w:right w:val="single" w:color="999999" w:sz="6" w:space="0"/>
            </w:tcBorders>
            <w:shd w:val="clear" w:color="auto" w:fill="FFFFFF"/>
          </w:tcPr>
          <w:p w14:paraId="0991A148">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主要内容描述</w:t>
            </w:r>
          </w:p>
        </w:tc>
        <w:tc>
          <w:tcPr>
            <w:tcW w:w="1517" w:type="dxa"/>
            <w:tcBorders>
              <w:top w:val="single" w:color="000000" w:sz="6" w:space="0"/>
              <w:left w:val="single" w:color="999999" w:sz="6" w:space="0"/>
              <w:bottom w:val="single" w:color="999999" w:sz="6" w:space="0"/>
              <w:right w:val="single" w:color="999999" w:sz="6" w:space="0"/>
            </w:tcBorders>
            <w:shd w:val="clear" w:color="auto" w:fill="FFFFFF"/>
          </w:tcPr>
          <w:p w14:paraId="411BBDF8">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适用区域</w:t>
            </w:r>
          </w:p>
        </w:tc>
      </w:tr>
      <w:tr w14:paraId="6E65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7757F97A">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 xml:space="preserve">      1</w:t>
            </w:r>
          </w:p>
        </w:tc>
        <w:tc>
          <w:tcPr>
            <w:tcW w:w="1704" w:type="dxa"/>
            <w:tcBorders>
              <w:top w:val="single" w:color="999999" w:sz="6" w:space="0"/>
              <w:left w:val="single" w:color="999999" w:sz="6" w:space="0"/>
              <w:bottom w:val="single" w:color="999999" w:sz="6" w:space="0"/>
              <w:right w:val="single" w:color="999999" w:sz="6" w:space="0"/>
            </w:tcBorders>
            <w:shd w:val="clear" w:color="auto" w:fill="FFFFFF"/>
          </w:tcPr>
          <w:p w14:paraId="3CCB3670">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装饰摆件陈设类</w:t>
            </w:r>
          </w:p>
        </w:tc>
        <w:tc>
          <w:tcPr>
            <w:tcW w:w="2199" w:type="dxa"/>
            <w:tcBorders>
              <w:top w:val="single" w:color="999999" w:sz="6" w:space="0"/>
              <w:left w:val="single" w:color="999999" w:sz="6" w:space="0"/>
              <w:bottom w:val="single" w:color="999999" w:sz="6" w:space="0"/>
              <w:right w:val="single" w:color="999999" w:sz="6" w:space="0"/>
            </w:tcBorders>
            <w:shd w:val="clear" w:color="auto" w:fill="FFFFFF"/>
          </w:tcPr>
          <w:p w14:paraId="2A5F469E">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sz w:val="24"/>
                <w:szCs w:val="24"/>
                <w:lang w:eastAsia="zh-CN"/>
              </w:rPr>
              <w:t>雕塑、陶瓷、琉璃、金属、树脂等材质的艺术摆件；烛台、花瓶、果盘、</w:t>
            </w:r>
            <w:r>
              <w:rPr>
                <w:rFonts w:hint="eastAsia" w:ascii="仿宋" w:hAnsi="仿宋" w:eastAsia="仿宋" w:cs="仿宋"/>
                <w:sz w:val="24"/>
                <w:szCs w:val="24"/>
                <w:lang w:val="en-US" w:eastAsia="zh-CN"/>
              </w:rPr>
              <w:t>茶具、香氛</w:t>
            </w:r>
            <w:r>
              <w:rPr>
                <w:rFonts w:hint="eastAsia" w:ascii="仿宋" w:hAnsi="仿宋" w:eastAsia="仿宋" w:cs="仿宋"/>
                <w:sz w:val="24"/>
                <w:szCs w:val="24"/>
                <w:lang w:eastAsia="zh-CN"/>
              </w:rPr>
              <w:t>等实用装饰品。</w:t>
            </w:r>
          </w:p>
        </w:tc>
        <w:tc>
          <w:tcPr>
            <w:tcW w:w="1517" w:type="dxa"/>
            <w:tcBorders>
              <w:top w:val="single" w:color="999999" w:sz="6" w:space="0"/>
              <w:left w:val="single" w:color="999999" w:sz="6" w:space="0"/>
              <w:bottom w:val="single" w:color="999999" w:sz="6" w:space="0"/>
              <w:right w:val="single" w:color="999999" w:sz="6" w:space="0"/>
            </w:tcBorders>
            <w:shd w:val="clear" w:color="auto" w:fill="FFFFFF"/>
          </w:tcPr>
          <w:p w14:paraId="568C8A0F">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大堂及客房</w:t>
            </w:r>
          </w:p>
        </w:tc>
      </w:tr>
      <w:tr w14:paraId="6707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3DD8B586">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 xml:space="preserve">      2</w:t>
            </w:r>
          </w:p>
        </w:tc>
        <w:tc>
          <w:tcPr>
            <w:tcW w:w="1704" w:type="dxa"/>
            <w:tcBorders>
              <w:top w:val="single" w:color="999999" w:sz="6" w:space="0"/>
              <w:left w:val="single" w:color="999999" w:sz="6" w:space="0"/>
              <w:bottom w:val="single" w:color="999999" w:sz="6" w:space="0"/>
              <w:right w:val="single" w:color="999999" w:sz="6" w:space="0"/>
            </w:tcBorders>
            <w:shd w:val="clear" w:color="auto" w:fill="E6E6E6"/>
          </w:tcPr>
          <w:p w14:paraId="57CA41C6">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纺织布艺类</w:t>
            </w:r>
          </w:p>
        </w:tc>
        <w:tc>
          <w:tcPr>
            <w:tcW w:w="2199" w:type="dxa"/>
            <w:tcBorders>
              <w:top w:val="single" w:color="999999" w:sz="6" w:space="0"/>
              <w:left w:val="single" w:color="999999" w:sz="6" w:space="0"/>
              <w:bottom w:val="single" w:color="999999" w:sz="6" w:space="0"/>
              <w:right w:val="single" w:color="999999" w:sz="6" w:space="0"/>
            </w:tcBorders>
            <w:shd w:val="clear" w:color="auto" w:fill="E6E6E6"/>
          </w:tcPr>
          <w:p w14:paraId="03D87703">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sz w:val="24"/>
                <w:szCs w:val="24"/>
                <w:lang w:eastAsia="zh-CN"/>
              </w:rPr>
              <w:t>沙发靠垫、抱枕；床</w:t>
            </w:r>
            <w:r>
              <w:rPr>
                <w:rFonts w:hint="eastAsia" w:ascii="仿宋" w:hAnsi="仿宋" w:eastAsia="仿宋" w:cs="仿宋"/>
                <w:sz w:val="24"/>
                <w:szCs w:val="24"/>
                <w:lang w:val="en-US" w:eastAsia="zh-CN"/>
              </w:rPr>
              <w:t>上抱枕，腰枕及床尾毯</w:t>
            </w:r>
          </w:p>
        </w:tc>
        <w:tc>
          <w:tcPr>
            <w:tcW w:w="1517" w:type="dxa"/>
            <w:tcBorders>
              <w:top w:val="single" w:color="999999" w:sz="6" w:space="0"/>
              <w:left w:val="single" w:color="999999" w:sz="6" w:space="0"/>
              <w:bottom w:val="single" w:color="999999" w:sz="6" w:space="0"/>
              <w:right w:val="single" w:color="999999" w:sz="6" w:space="0"/>
            </w:tcBorders>
            <w:shd w:val="clear" w:color="auto" w:fill="E6E6E6"/>
          </w:tcPr>
          <w:p w14:paraId="7C7ADCEF">
            <w:pPr>
              <w:rPr>
                <w:rFonts w:hint="eastAsia" w:ascii="仿宋" w:hAnsi="仿宋" w:eastAsia="仿宋" w:cs="仿宋"/>
                <w:b w:val="0"/>
                <w:i w:val="0"/>
                <w:color w:val="000000"/>
                <w:sz w:val="24"/>
                <w:szCs w:val="24"/>
                <w:vertAlign w:val="baseline"/>
                <w:lang w:eastAsia="zh-CN"/>
              </w:rPr>
            </w:pPr>
            <w:r>
              <w:rPr>
                <w:rFonts w:hint="eastAsia" w:ascii="仿宋" w:hAnsi="仿宋" w:eastAsia="仿宋" w:cs="仿宋"/>
                <w:b w:val="0"/>
                <w:i w:val="0"/>
                <w:color w:val="000000"/>
                <w:sz w:val="24"/>
                <w:szCs w:val="24"/>
                <w:vertAlign w:val="baseline"/>
                <w:lang w:val="en-US" w:eastAsia="zh-CN"/>
              </w:rPr>
              <w:t>大堂及客房</w:t>
            </w:r>
          </w:p>
        </w:tc>
      </w:tr>
      <w:tr w14:paraId="3F1B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04" w:type="dxa"/>
            <w:tcBorders>
              <w:top w:val="single" w:color="999999" w:sz="6" w:space="0"/>
              <w:left w:val="single" w:color="000000" w:sz="6" w:space="0"/>
              <w:bottom w:val="single" w:color="999999" w:sz="6" w:space="0"/>
              <w:right w:val="single" w:color="999999" w:sz="6" w:space="0"/>
            </w:tcBorders>
            <w:shd w:val="clear" w:color="auto" w:fill="FFFFFF"/>
          </w:tcPr>
          <w:p w14:paraId="72D9A8CB">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 xml:space="preserve">      3</w:t>
            </w:r>
          </w:p>
        </w:tc>
        <w:tc>
          <w:tcPr>
            <w:tcW w:w="1704" w:type="dxa"/>
            <w:tcBorders>
              <w:top w:val="single" w:color="999999" w:sz="6" w:space="0"/>
              <w:left w:val="single" w:color="999999" w:sz="6" w:space="0"/>
              <w:bottom w:val="single" w:color="999999" w:sz="6" w:space="0"/>
              <w:right w:val="single" w:color="999999" w:sz="6" w:space="0"/>
            </w:tcBorders>
            <w:shd w:val="clear" w:color="auto" w:fill="FFFFFF"/>
          </w:tcPr>
          <w:p w14:paraId="471D0E22">
            <w:pPr>
              <w:rPr>
                <w:rFonts w:hint="eastAsia" w:ascii="仿宋" w:hAnsi="仿宋" w:eastAsia="仿宋" w:cs="仿宋"/>
                <w:b w:val="0"/>
                <w:i w:val="0"/>
                <w:color w:val="000000"/>
                <w:sz w:val="24"/>
                <w:szCs w:val="24"/>
                <w:vertAlign w:val="baseline"/>
                <w:lang w:eastAsia="zh-CN"/>
              </w:rPr>
            </w:pPr>
            <w:r>
              <w:rPr>
                <w:rFonts w:hint="eastAsia" w:ascii="仿宋" w:hAnsi="仿宋" w:eastAsia="仿宋" w:cs="仿宋"/>
                <w:sz w:val="24"/>
                <w:szCs w:val="24"/>
                <w:lang w:eastAsia="zh-CN"/>
              </w:rPr>
              <w:t>花艺绿植类</w:t>
            </w:r>
          </w:p>
        </w:tc>
        <w:tc>
          <w:tcPr>
            <w:tcW w:w="2199" w:type="dxa"/>
            <w:tcBorders>
              <w:top w:val="single" w:color="999999" w:sz="6" w:space="0"/>
              <w:left w:val="single" w:color="999999" w:sz="6" w:space="0"/>
              <w:bottom w:val="single" w:color="999999" w:sz="6" w:space="0"/>
              <w:right w:val="single" w:color="999999" w:sz="6" w:space="0"/>
            </w:tcBorders>
            <w:shd w:val="clear" w:color="auto" w:fill="FFFFFF"/>
          </w:tcPr>
          <w:p w14:paraId="6C346F65">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sz w:val="24"/>
                <w:szCs w:val="24"/>
                <w:lang w:eastAsia="zh-CN"/>
              </w:rPr>
              <w:t>装饰性</w:t>
            </w:r>
            <w:r>
              <w:rPr>
                <w:rFonts w:hint="eastAsia" w:ascii="仿宋" w:hAnsi="仿宋" w:eastAsia="仿宋" w:cs="仿宋"/>
                <w:sz w:val="24"/>
                <w:szCs w:val="24"/>
                <w:lang w:val="en-US" w:eastAsia="zh-CN"/>
              </w:rPr>
              <w:t>艺术花艺（真植物+永生或高仿真植物组合）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真植物盆景及永生花艺类</w:t>
            </w:r>
          </w:p>
        </w:tc>
        <w:tc>
          <w:tcPr>
            <w:tcW w:w="1517" w:type="dxa"/>
            <w:tcBorders>
              <w:top w:val="single" w:color="999999" w:sz="6" w:space="0"/>
              <w:left w:val="single" w:color="999999" w:sz="6" w:space="0"/>
              <w:bottom w:val="single" w:color="999999" w:sz="6" w:space="0"/>
              <w:right w:val="single" w:color="999999" w:sz="6" w:space="0"/>
            </w:tcBorders>
            <w:shd w:val="clear" w:color="auto" w:fill="FFFFFF"/>
          </w:tcPr>
          <w:p w14:paraId="239C51BB">
            <w:pPr>
              <w:rPr>
                <w:rFonts w:hint="eastAsia" w:ascii="仿宋" w:hAnsi="仿宋" w:eastAsia="仿宋" w:cs="仿宋"/>
                <w:b w:val="0"/>
                <w:i w:val="0"/>
                <w:color w:val="000000"/>
                <w:sz w:val="24"/>
                <w:szCs w:val="24"/>
                <w:vertAlign w:val="baseline"/>
                <w:lang w:eastAsia="zh-CN"/>
              </w:rPr>
            </w:pPr>
            <w:r>
              <w:rPr>
                <w:rFonts w:hint="eastAsia" w:ascii="仿宋" w:hAnsi="仿宋" w:eastAsia="仿宋" w:cs="仿宋"/>
                <w:b w:val="0"/>
                <w:i w:val="0"/>
                <w:color w:val="000000"/>
                <w:sz w:val="24"/>
                <w:szCs w:val="24"/>
                <w:vertAlign w:val="baseline"/>
                <w:lang w:val="en-US" w:eastAsia="zh-CN"/>
              </w:rPr>
              <w:t>大堂及客房</w:t>
            </w:r>
          </w:p>
        </w:tc>
      </w:tr>
      <w:tr w14:paraId="2886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704" w:type="dxa"/>
            <w:tcBorders>
              <w:top w:val="single" w:color="999999" w:sz="6" w:space="0"/>
              <w:left w:val="single" w:color="000000" w:sz="6" w:space="0"/>
              <w:bottom w:val="single" w:color="000000" w:sz="6" w:space="0"/>
              <w:right w:val="single" w:color="999999" w:sz="6" w:space="0"/>
            </w:tcBorders>
            <w:shd w:val="clear" w:color="auto" w:fill="FFFFFF"/>
          </w:tcPr>
          <w:p w14:paraId="343E647C">
            <w:pP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 xml:space="preserve">     4</w:t>
            </w:r>
          </w:p>
        </w:tc>
        <w:tc>
          <w:tcPr>
            <w:tcW w:w="1704" w:type="dxa"/>
            <w:tcBorders>
              <w:top w:val="single" w:color="999999" w:sz="6" w:space="0"/>
              <w:left w:val="single" w:color="999999" w:sz="6" w:space="0"/>
              <w:bottom w:val="single" w:color="000000" w:sz="6" w:space="0"/>
              <w:right w:val="single" w:color="999999" w:sz="6" w:space="0"/>
            </w:tcBorders>
            <w:shd w:val="clear" w:color="auto" w:fill="E6E6E6"/>
          </w:tcPr>
          <w:p w14:paraId="4B14A60E">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墙面装饰类</w:t>
            </w:r>
          </w:p>
        </w:tc>
        <w:tc>
          <w:tcPr>
            <w:tcW w:w="2199" w:type="dxa"/>
            <w:tcBorders>
              <w:top w:val="single" w:color="999999" w:sz="6" w:space="0"/>
              <w:left w:val="single" w:color="999999" w:sz="6" w:space="0"/>
              <w:bottom w:val="single" w:color="000000" w:sz="6" w:space="0"/>
              <w:right w:val="single" w:color="999999" w:sz="6" w:space="0"/>
            </w:tcBorders>
            <w:shd w:val="clear" w:color="auto" w:fill="E6E6E6"/>
          </w:tcPr>
          <w:p w14:paraId="038E09A4">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墙面灯箱画</w:t>
            </w:r>
          </w:p>
        </w:tc>
        <w:tc>
          <w:tcPr>
            <w:tcW w:w="1517" w:type="dxa"/>
            <w:tcBorders>
              <w:top w:val="single" w:color="999999" w:sz="6" w:space="0"/>
              <w:left w:val="single" w:color="999999" w:sz="6" w:space="0"/>
              <w:bottom w:val="single" w:color="000000" w:sz="6" w:space="0"/>
              <w:right w:val="single" w:color="999999" w:sz="6" w:space="0"/>
            </w:tcBorders>
            <w:shd w:val="clear" w:color="auto" w:fill="E6E6E6"/>
          </w:tcPr>
          <w:p w14:paraId="10A55031">
            <w:pP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大堂</w:t>
            </w:r>
          </w:p>
        </w:tc>
      </w:tr>
    </w:tbl>
    <w:p w14:paraId="0BFB73F3">
      <w:pPr>
        <w:widowControl w:val="0"/>
        <w:spacing w:after="0" w:line="540" w:lineRule="exact"/>
        <w:jc w:val="both"/>
        <w:rPr>
          <w:rFonts w:hint="eastAsia" w:ascii="仿宋" w:hAnsi="仿宋" w:eastAsia="仿宋" w:cs="仿宋"/>
          <w:sz w:val="24"/>
          <w:szCs w:val="24"/>
        </w:rPr>
      </w:pPr>
    </w:p>
    <w:p w14:paraId="3217E7E5">
      <w:pPr>
        <w:pStyle w:val="2"/>
        <w:spacing w:line="500" w:lineRule="exact"/>
        <w:jc w:val="center"/>
        <w:rPr>
          <w:rFonts w:hint="eastAsia" w:ascii="仿宋" w:hAnsi="仿宋" w:eastAsia="仿宋" w:cs="仿宋"/>
          <w:b/>
          <w:bCs w:val="0"/>
          <w:color w:val="auto"/>
          <w:sz w:val="24"/>
          <w:szCs w:val="24"/>
          <w:highlight w:val="none"/>
        </w:rPr>
      </w:pPr>
    </w:p>
    <w:p w14:paraId="4755FDE2">
      <w:pPr>
        <w:pStyle w:val="2"/>
        <w:spacing w:line="500" w:lineRule="exact"/>
        <w:jc w:val="center"/>
        <w:rPr>
          <w:rFonts w:hint="eastAsia" w:ascii="仿宋" w:hAnsi="仿宋" w:eastAsia="仿宋" w:cs="仿宋"/>
          <w:b/>
          <w:bCs w:val="0"/>
          <w:color w:val="auto"/>
          <w:sz w:val="24"/>
          <w:szCs w:val="24"/>
          <w:highlight w:val="none"/>
        </w:rPr>
      </w:pPr>
    </w:p>
    <w:p w14:paraId="6955A038">
      <w:pPr>
        <w:pStyle w:val="2"/>
        <w:spacing w:line="500" w:lineRule="exact"/>
        <w:jc w:val="center"/>
        <w:rPr>
          <w:rFonts w:hint="eastAsia" w:ascii="仿宋" w:hAnsi="仿宋" w:eastAsia="仿宋" w:cs="仿宋"/>
          <w:b/>
          <w:bCs w:val="0"/>
          <w:color w:val="auto"/>
          <w:sz w:val="24"/>
          <w:szCs w:val="24"/>
          <w:highlight w:val="none"/>
        </w:rPr>
      </w:pPr>
    </w:p>
    <w:p w14:paraId="6F888373">
      <w:pPr>
        <w:rPr>
          <w:rFonts w:hint="eastAsia" w:ascii="仿宋" w:hAnsi="仿宋" w:eastAsia="仿宋" w:cs="仿宋"/>
          <w:b/>
          <w:bCs w:val="0"/>
          <w:color w:val="auto"/>
          <w:sz w:val="24"/>
          <w:szCs w:val="24"/>
          <w:highlight w:val="none"/>
        </w:rPr>
      </w:pPr>
    </w:p>
    <w:p w14:paraId="0EDA894D">
      <w:pPr>
        <w:pStyle w:val="2"/>
        <w:spacing w:line="500" w:lineRule="exact"/>
        <w:jc w:val="center"/>
        <w:rPr>
          <w:rFonts w:hint="eastAsia" w:ascii="仿宋" w:hAnsi="仿宋" w:eastAsia="仿宋" w:cs="仿宋"/>
          <w:b/>
          <w:bCs w:val="0"/>
          <w:color w:val="auto"/>
          <w:sz w:val="24"/>
          <w:szCs w:val="24"/>
          <w:highlight w:val="none"/>
        </w:rPr>
      </w:pPr>
    </w:p>
    <w:p w14:paraId="2A3C690E">
      <w:pPr>
        <w:pStyle w:val="2"/>
        <w:spacing w:line="500" w:lineRule="exact"/>
        <w:jc w:val="center"/>
        <w:rPr>
          <w:rFonts w:hint="eastAsia" w:ascii="仿宋" w:hAnsi="仿宋" w:eastAsia="仿宋" w:cs="仿宋"/>
          <w:b/>
          <w:bCs w:val="0"/>
          <w:color w:val="auto"/>
          <w:sz w:val="24"/>
          <w:szCs w:val="24"/>
          <w:highlight w:val="none"/>
        </w:rPr>
      </w:pPr>
    </w:p>
    <w:p w14:paraId="6889CE91">
      <w:pPr>
        <w:pStyle w:val="2"/>
        <w:spacing w:line="500" w:lineRule="exact"/>
        <w:jc w:val="center"/>
        <w:rPr>
          <w:rFonts w:hint="eastAsia" w:ascii="仿宋" w:hAnsi="仿宋" w:eastAsia="仿宋" w:cs="仿宋"/>
          <w:b/>
          <w:bCs w:val="0"/>
          <w:color w:val="auto"/>
          <w:sz w:val="24"/>
          <w:szCs w:val="24"/>
          <w:highlight w:val="none"/>
        </w:rPr>
      </w:pPr>
    </w:p>
    <w:p w14:paraId="164E7B12">
      <w:pPr>
        <w:pStyle w:val="2"/>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val="0"/>
          <w:color w:val="auto"/>
          <w:sz w:val="28"/>
          <w:szCs w:val="28"/>
          <w:highlight w:val="none"/>
        </w:rPr>
        <w:t>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r>
        <w:rPr>
          <w:rFonts w:hint="eastAsia" w:ascii="仿宋" w:hAnsi="仿宋" w:eastAsia="仿宋" w:cs="仿宋"/>
          <w:color w:val="auto"/>
          <w:sz w:val="28"/>
          <w:szCs w:val="28"/>
          <w:highlight w:val="none"/>
        </w:rPr>
        <w:t xml:space="preserve">  </w:t>
      </w:r>
    </w:p>
    <w:p w14:paraId="03E4B0C0">
      <w:pPr>
        <w:numPr>
          <w:ilvl w:val="0"/>
          <w:numId w:val="0"/>
        </w:numPr>
        <w:wordWrap w:val="0"/>
        <w:topLinePunct/>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资格审查</w:t>
      </w:r>
    </w:p>
    <w:p w14:paraId="339CD1FF">
      <w:pPr>
        <w:pStyle w:val="9"/>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小组对供应商的资格进行审查。当发现供应商或其响应文件存在下列情况之一时，将判定供应商的资格不符合要求，资格审查不通过。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2984"/>
        <w:gridCol w:w="4750"/>
      </w:tblGrid>
      <w:tr w14:paraId="2FD9F5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945" w:type="dxa"/>
            <w:gridSpan w:val="2"/>
            <w:tcBorders>
              <w:top w:val="outset" w:color="auto" w:sz="6" w:space="0"/>
              <w:left w:val="outset" w:color="auto" w:sz="6" w:space="0"/>
              <w:bottom w:val="outset" w:color="auto" w:sz="6" w:space="0"/>
              <w:right w:val="outset" w:color="auto" w:sz="6" w:space="0"/>
            </w:tcBorders>
            <w:vAlign w:val="center"/>
          </w:tcPr>
          <w:p w14:paraId="11DC002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审查内容</w:t>
            </w:r>
          </w:p>
        </w:tc>
        <w:tc>
          <w:tcPr>
            <w:tcW w:w="4750" w:type="dxa"/>
            <w:tcBorders>
              <w:top w:val="outset" w:color="auto" w:sz="6" w:space="0"/>
              <w:left w:val="outset" w:color="auto" w:sz="6" w:space="0"/>
              <w:bottom w:val="outset" w:color="auto" w:sz="6" w:space="0"/>
              <w:right w:val="outset" w:color="auto" w:sz="6" w:space="0"/>
            </w:tcBorders>
            <w:vAlign w:val="center"/>
          </w:tcPr>
          <w:p w14:paraId="6246AAC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审查标准</w:t>
            </w:r>
          </w:p>
        </w:tc>
      </w:tr>
      <w:tr w14:paraId="53F963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14:paraId="1849F41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2984" w:type="dxa"/>
            <w:tcBorders>
              <w:top w:val="outset" w:color="auto" w:sz="6" w:space="0"/>
              <w:left w:val="outset" w:color="auto" w:sz="6" w:space="0"/>
              <w:right w:val="outset" w:color="auto" w:sz="6" w:space="0"/>
            </w:tcBorders>
            <w:vAlign w:val="center"/>
          </w:tcPr>
          <w:p w14:paraId="70B3093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4750" w:type="dxa"/>
            <w:tcBorders>
              <w:top w:val="outset" w:color="auto" w:sz="6" w:space="0"/>
              <w:left w:val="outset" w:color="auto" w:sz="6" w:space="0"/>
              <w:bottom w:val="outset" w:color="auto" w:sz="6" w:space="0"/>
              <w:right w:val="outset" w:color="auto" w:sz="6" w:space="0"/>
            </w:tcBorders>
            <w:vAlign w:val="center"/>
          </w:tcPr>
          <w:p w14:paraId="0532772F">
            <w:pPr>
              <w:tabs>
                <w:tab w:val="center" w:pos="2378"/>
              </w:tabs>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未提供合法有效工商营业执照</w:t>
            </w:r>
          </w:p>
        </w:tc>
      </w:tr>
      <w:tr w14:paraId="52389D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16C1C7B">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4CC7E8F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资格条件</w:t>
            </w:r>
          </w:p>
        </w:tc>
        <w:tc>
          <w:tcPr>
            <w:tcW w:w="4750" w:type="dxa"/>
            <w:tcBorders>
              <w:top w:val="outset" w:color="auto" w:sz="6" w:space="0"/>
              <w:left w:val="outset" w:color="auto" w:sz="6" w:space="0"/>
              <w:bottom w:val="outset" w:color="auto" w:sz="6" w:space="0"/>
              <w:right w:val="outset" w:color="auto" w:sz="6" w:space="0"/>
            </w:tcBorders>
            <w:vAlign w:val="center"/>
          </w:tcPr>
          <w:p w14:paraId="3C92DCE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w:t>
            </w:r>
          </w:p>
        </w:tc>
      </w:tr>
      <w:tr w14:paraId="589DA1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0275CF9">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6D7A3712">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法定代表人或授权委托人资格</w:t>
            </w:r>
          </w:p>
        </w:tc>
        <w:tc>
          <w:tcPr>
            <w:tcW w:w="4750" w:type="dxa"/>
            <w:tcBorders>
              <w:top w:val="outset" w:color="auto" w:sz="6" w:space="0"/>
              <w:left w:val="outset" w:color="auto" w:sz="6" w:space="0"/>
              <w:bottom w:val="outset" w:color="auto" w:sz="6" w:space="0"/>
              <w:right w:val="outset" w:color="auto" w:sz="6" w:space="0"/>
            </w:tcBorders>
            <w:vAlign w:val="center"/>
          </w:tcPr>
          <w:p w14:paraId="17EF9979">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w:t>
            </w:r>
          </w:p>
        </w:tc>
      </w:tr>
      <w:tr w14:paraId="3E9F84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32817EB">
            <w:pPr>
              <w:jc w:val="left"/>
              <w:rPr>
                <w:rFonts w:hint="eastAsia" w:ascii="仿宋" w:hAnsi="仿宋" w:eastAsia="仿宋" w:cs="仿宋"/>
                <w:color w:val="auto"/>
                <w:sz w:val="24"/>
                <w:szCs w:val="24"/>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09015726">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4750" w:type="dxa"/>
            <w:tcBorders>
              <w:top w:val="outset" w:color="auto" w:sz="6" w:space="0"/>
              <w:left w:val="outset" w:color="auto" w:sz="6" w:space="0"/>
              <w:bottom w:val="outset" w:color="auto" w:sz="6" w:space="0"/>
              <w:right w:val="outset" w:color="auto" w:sz="6" w:space="0"/>
            </w:tcBorders>
            <w:vAlign w:val="center"/>
          </w:tcPr>
          <w:p w14:paraId="0665526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供应商被行政监督部门作出禁止投标处罚且在有效期内的，或其他违反法律法规和招标文件规定的情形</w:t>
            </w:r>
          </w:p>
        </w:tc>
      </w:tr>
    </w:tbl>
    <w:p w14:paraId="3207CF9B">
      <w:pPr>
        <w:pStyle w:val="9"/>
        <w:numPr>
          <w:ilvl w:val="0"/>
          <w:numId w:val="0"/>
        </w:numPr>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符合性审查</w:t>
      </w:r>
    </w:p>
    <w:p w14:paraId="0C7C0063">
      <w:pPr>
        <w:pStyle w:val="9"/>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小组对通过资格审查的供应商的响应文件进行符合性审查，以确定其是否满足</w:t>
      </w:r>
      <w:r>
        <w:rPr>
          <w:rFonts w:hint="eastAsia" w:ascii="仿宋" w:hAnsi="仿宋" w:eastAsia="仿宋" w:cs="仿宋"/>
          <w:sz w:val="24"/>
          <w:szCs w:val="24"/>
          <w:lang w:val="en-US" w:eastAsia="zh-CN"/>
        </w:rPr>
        <w:t>招标</w:t>
      </w:r>
      <w:r>
        <w:rPr>
          <w:rFonts w:hint="eastAsia" w:ascii="仿宋" w:hAnsi="仿宋" w:eastAsia="仿宋" w:cs="仿宋"/>
          <w:sz w:val="24"/>
          <w:szCs w:val="24"/>
        </w:rPr>
        <w:t>文件的实质性要求。当发现供应商或其响应文件存在下列情况之一时，将判定供应商的响应无效，响应文件符合性审查不通过。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100"/>
        <w:gridCol w:w="4634"/>
      </w:tblGrid>
      <w:tr w14:paraId="50306BD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14:paraId="5711F03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3100" w:type="dxa"/>
            <w:tcBorders>
              <w:top w:val="outset" w:color="auto" w:sz="6" w:space="0"/>
              <w:left w:val="outset" w:color="auto" w:sz="6" w:space="0"/>
              <w:bottom w:val="outset" w:color="auto" w:sz="6" w:space="0"/>
              <w:right w:val="outset" w:color="auto" w:sz="6" w:space="0"/>
            </w:tcBorders>
            <w:vAlign w:val="center"/>
          </w:tcPr>
          <w:p w14:paraId="465A680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4634" w:type="dxa"/>
            <w:tcBorders>
              <w:top w:val="outset" w:color="auto" w:sz="6" w:space="0"/>
              <w:left w:val="outset" w:color="auto" w:sz="6" w:space="0"/>
              <w:bottom w:val="outset" w:color="auto" w:sz="6" w:space="0"/>
              <w:right w:val="outset" w:color="auto" w:sz="6" w:space="0"/>
            </w:tcBorders>
            <w:vAlign w:val="center"/>
          </w:tcPr>
          <w:p w14:paraId="2D3D3C2B">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与营业执照、资质证书等不一致</w:t>
            </w:r>
          </w:p>
        </w:tc>
      </w:tr>
      <w:tr w14:paraId="76CEA7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3573BC3">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2F253BEC">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签署</w:t>
            </w:r>
          </w:p>
        </w:tc>
        <w:tc>
          <w:tcPr>
            <w:tcW w:w="4634" w:type="dxa"/>
            <w:tcBorders>
              <w:top w:val="outset" w:color="auto" w:sz="6" w:space="0"/>
              <w:left w:val="outset" w:color="auto" w:sz="6" w:space="0"/>
              <w:bottom w:val="outset" w:color="auto" w:sz="6" w:space="0"/>
              <w:right w:val="outset" w:color="auto" w:sz="6" w:space="0"/>
            </w:tcBorders>
            <w:vAlign w:val="center"/>
          </w:tcPr>
          <w:p w14:paraId="23F28C1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w:t>
            </w:r>
            <w:r>
              <w:rPr>
                <w:rFonts w:hint="eastAsia" w:ascii="仿宋" w:hAnsi="仿宋" w:eastAsia="仿宋" w:cs="仿宋"/>
                <w:color w:val="auto"/>
                <w:sz w:val="24"/>
                <w:szCs w:val="24"/>
                <w:highlight w:val="none"/>
                <w:lang w:val="en-US" w:eastAsia="zh-CN"/>
              </w:rPr>
              <w:t>询价公告和</w:t>
            </w:r>
            <w:r>
              <w:rPr>
                <w:rFonts w:hint="eastAsia" w:ascii="仿宋" w:hAnsi="仿宋" w:eastAsia="仿宋" w:cs="仿宋"/>
                <w:color w:val="auto"/>
                <w:sz w:val="24"/>
                <w:szCs w:val="24"/>
                <w:highlight w:val="none"/>
              </w:rPr>
              <w:t>招标文件要求加盖公章且无法定代表人或授权委托人签字（签章）</w:t>
            </w:r>
          </w:p>
        </w:tc>
      </w:tr>
      <w:tr w14:paraId="52E769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5E3F245">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6546CF71">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格式</w:t>
            </w:r>
          </w:p>
        </w:tc>
        <w:tc>
          <w:tcPr>
            <w:tcW w:w="4634" w:type="dxa"/>
            <w:tcBorders>
              <w:top w:val="outset" w:color="auto" w:sz="6" w:space="0"/>
              <w:left w:val="outset" w:color="auto" w:sz="6" w:space="0"/>
              <w:bottom w:val="outset" w:color="auto" w:sz="6" w:space="0"/>
              <w:right w:val="outset" w:color="auto" w:sz="6" w:space="0"/>
            </w:tcBorders>
            <w:vAlign w:val="center"/>
          </w:tcPr>
          <w:p w14:paraId="0F5D3C4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未按规定格式填写，实质性内容不全或关键字迹模糊、无法辨认</w:t>
            </w:r>
          </w:p>
        </w:tc>
      </w:tr>
      <w:tr w14:paraId="1518CA4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17598B22">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38DE5B9B">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响应报价</w:t>
            </w:r>
          </w:p>
        </w:tc>
        <w:tc>
          <w:tcPr>
            <w:tcW w:w="4634" w:type="dxa"/>
            <w:tcBorders>
              <w:top w:val="outset" w:color="auto" w:sz="6" w:space="0"/>
              <w:left w:val="outset" w:color="auto" w:sz="6" w:space="0"/>
              <w:bottom w:val="outset" w:color="auto" w:sz="6" w:space="0"/>
              <w:right w:val="outset" w:color="auto" w:sz="6" w:space="0"/>
            </w:tcBorders>
            <w:vAlign w:val="center"/>
          </w:tcPr>
          <w:p w14:paraId="13C53D5C">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报价超过</w:t>
            </w:r>
            <w:r>
              <w:rPr>
                <w:rFonts w:hint="eastAsia" w:ascii="仿宋" w:hAnsi="仿宋" w:eastAsia="仿宋" w:cs="仿宋"/>
                <w:sz w:val="24"/>
                <w:szCs w:val="24"/>
                <w:lang w:val="en-US" w:eastAsia="zh-CN"/>
              </w:rPr>
              <w:t>询</w:t>
            </w:r>
            <w:r>
              <w:rPr>
                <w:rFonts w:hint="eastAsia" w:ascii="仿宋" w:hAnsi="仿宋" w:eastAsia="仿宋" w:cs="仿宋"/>
                <w:color w:val="auto"/>
                <w:sz w:val="24"/>
                <w:szCs w:val="24"/>
                <w:highlight w:val="none"/>
                <w:lang w:val="en-US" w:eastAsia="zh-CN"/>
              </w:rPr>
              <w:t>价公告和</w:t>
            </w:r>
            <w:r>
              <w:rPr>
                <w:rFonts w:hint="eastAsia" w:ascii="仿宋" w:hAnsi="仿宋" w:eastAsia="仿宋" w:cs="仿宋"/>
                <w:color w:val="auto"/>
                <w:sz w:val="24"/>
                <w:szCs w:val="24"/>
                <w:highlight w:val="none"/>
              </w:rPr>
              <w:t>招标文件</w:t>
            </w:r>
            <w:r>
              <w:rPr>
                <w:rFonts w:hint="eastAsia" w:ascii="仿宋" w:hAnsi="仿宋" w:eastAsia="仿宋" w:cs="仿宋"/>
                <w:sz w:val="24"/>
                <w:szCs w:val="24"/>
              </w:rPr>
              <w:t>中规定的预算金额或者最高限价</w:t>
            </w:r>
          </w:p>
        </w:tc>
      </w:tr>
      <w:tr w14:paraId="4DEE1A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6A6851D9">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45321EDF">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响应文件</w:t>
            </w:r>
            <w:r>
              <w:rPr>
                <w:rFonts w:hint="eastAsia" w:ascii="仿宋" w:hAnsi="仿宋" w:eastAsia="仿宋" w:cs="仿宋"/>
                <w:color w:val="auto"/>
                <w:sz w:val="24"/>
                <w:szCs w:val="24"/>
                <w:highlight w:val="none"/>
              </w:rPr>
              <w:t>有效期</w:t>
            </w:r>
          </w:p>
        </w:tc>
        <w:tc>
          <w:tcPr>
            <w:tcW w:w="4634" w:type="dxa"/>
            <w:tcBorders>
              <w:top w:val="outset" w:color="auto" w:sz="6" w:space="0"/>
              <w:left w:val="outset" w:color="auto" w:sz="6" w:space="0"/>
              <w:bottom w:val="outset" w:color="auto" w:sz="6" w:space="0"/>
              <w:right w:val="outset" w:color="auto" w:sz="6" w:space="0"/>
            </w:tcBorders>
            <w:vAlign w:val="center"/>
          </w:tcPr>
          <w:p w14:paraId="7DB39E6D">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不符合招标文件的要求</w:t>
            </w:r>
          </w:p>
        </w:tc>
      </w:tr>
      <w:tr w14:paraId="0ECAB6B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30F9E849">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6CA4135">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交货时间、地点、质保期或付款方式</w:t>
            </w:r>
          </w:p>
        </w:tc>
        <w:tc>
          <w:tcPr>
            <w:tcW w:w="4634" w:type="dxa"/>
            <w:tcBorders>
              <w:top w:val="outset" w:color="auto" w:sz="6" w:space="0"/>
              <w:left w:val="outset" w:color="auto" w:sz="6" w:space="0"/>
              <w:bottom w:val="outset" w:color="auto" w:sz="6" w:space="0"/>
              <w:right w:val="outset" w:color="auto" w:sz="6" w:space="0"/>
            </w:tcBorders>
            <w:vAlign w:val="center"/>
          </w:tcPr>
          <w:p w14:paraId="2C504C84">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不符合招标文件的要求</w:t>
            </w:r>
          </w:p>
        </w:tc>
      </w:tr>
      <w:tr w14:paraId="76F96C9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961" w:type="dxa"/>
            <w:vMerge w:val="continue"/>
            <w:tcBorders>
              <w:left w:val="outset" w:color="auto" w:sz="6" w:space="0"/>
              <w:right w:val="outset" w:color="auto" w:sz="6" w:space="0"/>
            </w:tcBorders>
            <w:vAlign w:val="center"/>
          </w:tcPr>
          <w:p w14:paraId="1F57B838">
            <w:pPr>
              <w:jc w:val="left"/>
              <w:rPr>
                <w:rFonts w:hint="eastAsia" w:ascii="仿宋" w:hAnsi="仿宋" w:eastAsia="仿宋" w:cs="仿宋"/>
                <w:color w:val="auto"/>
                <w:sz w:val="24"/>
                <w:szCs w:val="24"/>
                <w:highlight w:val="none"/>
              </w:rPr>
            </w:pPr>
          </w:p>
        </w:tc>
        <w:tc>
          <w:tcPr>
            <w:tcW w:w="3100" w:type="dxa"/>
            <w:tcBorders>
              <w:top w:val="outset" w:color="auto" w:sz="6" w:space="0"/>
              <w:left w:val="outset" w:color="auto" w:sz="6" w:space="0"/>
              <w:right w:val="outset" w:color="auto" w:sz="6" w:space="0"/>
            </w:tcBorders>
            <w:vAlign w:val="center"/>
          </w:tcPr>
          <w:p w14:paraId="30BD3294">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实质性要求</w:t>
            </w:r>
          </w:p>
        </w:tc>
        <w:tc>
          <w:tcPr>
            <w:tcW w:w="4634" w:type="dxa"/>
            <w:tcBorders>
              <w:top w:val="outset" w:color="auto" w:sz="6" w:space="0"/>
              <w:left w:val="outset" w:color="auto" w:sz="6" w:space="0"/>
              <w:bottom w:val="outset" w:color="auto" w:sz="6" w:space="0"/>
              <w:right w:val="outset" w:color="auto" w:sz="6" w:space="0"/>
            </w:tcBorders>
            <w:vAlign w:val="center"/>
          </w:tcPr>
          <w:p w14:paraId="5D370426">
            <w:pPr>
              <w:jc w:val="left"/>
              <w:rPr>
                <w:rFonts w:hint="eastAsia" w:ascii="仿宋" w:hAnsi="仿宋" w:eastAsia="仿宋" w:cs="仿宋"/>
                <w:color w:val="auto"/>
                <w:sz w:val="24"/>
                <w:szCs w:val="24"/>
                <w:highlight w:val="none"/>
              </w:rPr>
            </w:pPr>
            <w:r>
              <w:rPr>
                <w:rFonts w:hint="eastAsia" w:ascii="仿宋" w:hAnsi="仿宋" w:eastAsia="仿宋" w:cs="仿宋"/>
                <w:sz w:val="24"/>
                <w:szCs w:val="24"/>
              </w:rPr>
              <w:t>与</w:t>
            </w:r>
            <w:r>
              <w:rPr>
                <w:rFonts w:hint="eastAsia" w:ascii="仿宋" w:hAnsi="仿宋" w:eastAsia="仿宋" w:cs="仿宋"/>
                <w:sz w:val="24"/>
                <w:szCs w:val="24"/>
                <w:lang w:val="en-US" w:eastAsia="zh-CN"/>
              </w:rPr>
              <w:t>招标</w:t>
            </w:r>
            <w:r>
              <w:rPr>
                <w:rFonts w:hint="eastAsia" w:ascii="仿宋" w:hAnsi="仿宋" w:eastAsia="仿宋" w:cs="仿宋"/>
                <w:sz w:val="24"/>
                <w:szCs w:val="24"/>
              </w:rPr>
              <w:t>文件实质性要求有负偏离或未提供实质性要求证明材料的。</w:t>
            </w:r>
          </w:p>
        </w:tc>
      </w:tr>
    </w:tbl>
    <w:p w14:paraId="68409E67">
      <w:pPr>
        <w:rPr>
          <w:rFonts w:hint="eastAsia" w:ascii="仿宋" w:hAnsi="仿宋" w:eastAsia="仿宋" w:cs="仿宋"/>
          <w:sz w:val="24"/>
          <w:szCs w:val="24"/>
        </w:rPr>
      </w:pPr>
    </w:p>
    <w:p w14:paraId="58E6B9E1">
      <w:pPr>
        <w:pStyle w:val="9"/>
        <w:ind w:left="0" w:leftChars="0"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sz w:val="24"/>
          <w:szCs w:val="24"/>
          <w:lang w:val="en-US" w:eastAsia="zh-CN"/>
        </w:rPr>
        <w:t>三、</w:t>
      </w:r>
      <w:r>
        <w:rPr>
          <w:rFonts w:hint="eastAsia" w:ascii="仿宋" w:hAnsi="仿宋" w:eastAsia="仿宋" w:cs="仿宋"/>
          <w:b/>
          <w:bCs w:val="0"/>
          <w:color w:val="auto"/>
          <w:sz w:val="24"/>
          <w:szCs w:val="24"/>
          <w:highlight w:val="none"/>
        </w:rPr>
        <w:t>评分</w:t>
      </w:r>
      <w:r>
        <w:rPr>
          <w:rFonts w:hint="eastAsia" w:ascii="仿宋" w:hAnsi="仿宋" w:eastAsia="仿宋" w:cs="仿宋"/>
          <w:b/>
          <w:bCs w:val="0"/>
          <w:color w:val="auto"/>
          <w:sz w:val="24"/>
          <w:szCs w:val="24"/>
          <w:highlight w:val="none"/>
          <w:lang w:eastAsia="zh-CN"/>
        </w:rPr>
        <w:t>细</w:t>
      </w:r>
      <w:r>
        <w:rPr>
          <w:rFonts w:hint="eastAsia" w:ascii="仿宋" w:hAnsi="仿宋" w:eastAsia="仿宋" w:cs="仿宋"/>
          <w:b/>
          <w:bCs w:val="0"/>
          <w:color w:val="auto"/>
          <w:sz w:val="24"/>
          <w:szCs w:val="24"/>
          <w:highlight w:val="none"/>
        </w:rPr>
        <w:t>则</w:t>
      </w:r>
    </w:p>
    <w:p w14:paraId="7C41D0A8">
      <w:pPr>
        <w:wordWrap w:val="0"/>
        <w:topLinePunct/>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综合评分（满分100分）</w:t>
      </w:r>
    </w:p>
    <w:p w14:paraId="145844A8">
      <w:pPr>
        <w:wordWrap w:val="0"/>
        <w:topLinePunct/>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评审</w:t>
      </w:r>
      <w:r>
        <w:rPr>
          <w:rFonts w:hint="eastAsia" w:ascii="仿宋" w:hAnsi="仿宋" w:eastAsia="仿宋" w:cs="仿宋"/>
          <w:sz w:val="24"/>
          <w:szCs w:val="24"/>
        </w:rPr>
        <w:t>小组各成员应当独立对每个有效响应的文件进行评价、打分，然后汇总平均每个供应商每项评分因素的得分，各项得分四舍五入保留两位小数。</w:t>
      </w:r>
    </w:p>
    <w:p w14:paraId="188409F4">
      <w:pPr>
        <w:pStyle w:val="9"/>
        <w:ind w:left="0" w:leftChars="0" w:firstLine="480" w:firstLineChars="200"/>
        <w:rPr>
          <w:rFonts w:hint="default"/>
          <w:lang w:val="en-US" w:eastAsia="zh-CN"/>
        </w:rPr>
      </w:pPr>
      <w:r>
        <w:rPr>
          <w:rFonts w:hint="eastAsia" w:ascii="仿宋" w:hAnsi="仿宋" w:eastAsia="仿宋" w:cs="仿宋"/>
          <w:sz w:val="24"/>
          <w:szCs w:val="24"/>
          <w:lang w:val="en-US" w:eastAsia="zh-CN"/>
        </w:rPr>
        <w:t>商务部分（27分）</w:t>
      </w:r>
      <w:r>
        <w:rPr>
          <w:rFonts w:hint="eastAsia" w:ascii="仿宋" w:hAnsi="仿宋" w:eastAsia="仿宋" w:cs="仿宋"/>
          <w:sz w:val="28"/>
          <w:szCs w:val="28"/>
          <w:lang w:val="en-US" w:eastAsia="zh-CN"/>
        </w:rPr>
        <w:t xml:space="preserve">   </w:t>
      </w:r>
    </w:p>
    <w:tbl>
      <w:tblPr>
        <w:tblStyle w:val="1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755"/>
        <w:gridCol w:w="6006"/>
      </w:tblGrid>
      <w:tr w14:paraId="5DB5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7E3AC06">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755" w:type="dxa"/>
            <w:noWrap w:val="0"/>
            <w:vAlign w:val="center"/>
          </w:tcPr>
          <w:p w14:paraId="5ABB5E4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分值</w:t>
            </w:r>
          </w:p>
        </w:tc>
        <w:tc>
          <w:tcPr>
            <w:tcW w:w="6006" w:type="dxa"/>
            <w:noWrap w:val="0"/>
            <w:vAlign w:val="center"/>
          </w:tcPr>
          <w:p w14:paraId="4BE50661">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依据</w:t>
            </w:r>
          </w:p>
        </w:tc>
      </w:tr>
      <w:tr w14:paraId="2C0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8AEDDAF">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p>
        </w:tc>
        <w:tc>
          <w:tcPr>
            <w:tcW w:w="755" w:type="dxa"/>
            <w:noWrap w:val="0"/>
            <w:vAlign w:val="center"/>
          </w:tcPr>
          <w:p w14:paraId="21E9A2AE">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18</w:t>
            </w:r>
            <w:r>
              <w:rPr>
                <w:rFonts w:hint="eastAsia" w:ascii="仿宋" w:hAnsi="仿宋" w:eastAsia="仿宋" w:cs="仿宋"/>
                <w:sz w:val="21"/>
                <w:szCs w:val="21"/>
              </w:rPr>
              <w:t>分</w:t>
            </w:r>
          </w:p>
        </w:tc>
        <w:tc>
          <w:tcPr>
            <w:tcW w:w="6006" w:type="dxa"/>
            <w:noWrap w:val="0"/>
            <w:vAlign w:val="center"/>
          </w:tcPr>
          <w:p w14:paraId="13381F9A">
            <w:pPr>
              <w:numPr>
                <w:ilvl w:val="0"/>
                <w:numId w:val="0"/>
              </w:num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rPr>
              <w:t>满足</w:t>
            </w:r>
            <w:r>
              <w:rPr>
                <w:rFonts w:hint="eastAsia" w:ascii="仿宋" w:hAnsi="仿宋" w:eastAsia="仿宋" w:cs="仿宋"/>
                <w:sz w:val="21"/>
                <w:szCs w:val="21"/>
                <w:lang w:val="en-US" w:eastAsia="zh-CN"/>
              </w:rPr>
              <w:t>询价公告投标</w:t>
            </w:r>
            <w:r>
              <w:rPr>
                <w:rFonts w:hint="eastAsia" w:ascii="仿宋" w:hAnsi="仿宋" w:eastAsia="仿宋" w:cs="仿宋"/>
                <w:sz w:val="21"/>
                <w:szCs w:val="21"/>
                <w:highlight w:val="none"/>
                <w:lang w:val="en-US" w:eastAsia="zh-CN"/>
              </w:rPr>
              <w:t>报价</w:t>
            </w:r>
            <w:r>
              <w:rPr>
                <w:rFonts w:hint="eastAsia" w:ascii="仿宋" w:hAnsi="仿宋" w:eastAsia="仿宋" w:cs="仿宋"/>
                <w:sz w:val="21"/>
                <w:szCs w:val="21"/>
              </w:rPr>
              <w:t>最低的供应商的价格为</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基准价，其价格分为满分</w:t>
            </w:r>
            <w:r>
              <w:rPr>
                <w:rFonts w:hint="eastAsia" w:ascii="仿宋" w:hAnsi="仿宋" w:eastAsia="仿宋" w:cs="仿宋"/>
                <w:sz w:val="21"/>
                <w:szCs w:val="21"/>
                <w:lang w:val="en-US" w:eastAsia="zh-CN"/>
              </w:rPr>
              <w:t>18分</w:t>
            </w:r>
            <w:r>
              <w:rPr>
                <w:rFonts w:hint="eastAsia" w:ascii="仿宋" w:hAnsi="仿宋" w:eastAsia="仿宋" w:cs="仿宋"/>
                <w:sz w:val="21"/>
                <w:szCs w:val="21"/>
              </w:rPr>
              <w:t>。其他供应商的报价得分统一按照下列公式计算：</w:t>
            </w:r>
          </w:p>
          <w:p w14:paraId="676BECF5">
            <w:pPr>
              <w:wordWrap w:val="0"/>
              <w:topLinePunct/>
              <w:snapToGrid w:val="0"/>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rPr>
              <w:t>报价得分=（</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w:t>
            </w:r>
            <w:r>
              <w:rPr>
                <w:rFonts w:hint="eastAsia" w:ascii="仿宋" w:hAnsi="仿宋" w:eastAsia="仿宋" w:cs="仿宋"/>
                <w:sz w:val="21"/>
                <w:szCs w:val="21"/>
                <w:lang w:val="en-US" w:eastAsia="zh-CN"/>
              </w:rPr>
              <w:t>投标</w:t>
            </w:r>
            <w:r>
              <w:rPr>
                <w:rFonts w:hint="eastAsia" w:ascii="仿宋" w:hAnsi="仿宋" w:eastAsia="仿宋" w:cs="仿宋"/>
                <w:sz w:val="21"/>
                <w:szCs w:val="21"/>
              </w:rPr>
              <w:t>报价）×</w:t>
            </w:r>
            <w:r>
              <w:rPr>
                <w:rFonts w:hint="eastAsia" w:ascii="仿宋" w:hAnsi="仿宋" w:eastAsia="仿宋" w:cs="仿宋"/>
                <w:sz w:val="21"/>
                <w:szCs w:val="21"/>
                <w:lang w:val="en-US" w:eastAsia="zh-CN"/>
              </w:rPr>
              <w:t>18</w:t>
            </w:r>
          </w:p>
        </w:tc>
      </w:tr>
      <w:tr w14:paraId="70A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6C8B1EC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供应商业绩</w:t>
            </w:r>
          </w:p>
        </w:tc>
        <w:tc>
          <w:tcPr>
            <w:tcW w:w="755" w:type="dxa"/>
            <w:noWrap w:val="0"/>
            <w:vAlign w:val="center"/>
          </w:tcPr>
          <w:p w14:paraId="51378D9B">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006" w:type="dxa"/>
            <w:noWrap w:val="0"/>
            <w:vAlign w:val="center"/>
          </w:tcPr>
          <w:p w14:paraId="0D9B4889">
            <w:p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highlight w:val="none"/>
              </w:rPr>
              <w:t>提供近三年内类似</w:t>
            </w:r>
            <w:r>
              <w:rPr>
                <w:rFonts w:hint="eastAsia" w:ascii="仿宋" w:hAnsi="仿宋" w:eastAsia="仿宋" w:cs="仿宋"/>
                <w:sz w:val="21"/>
                <w:szCs w:val="21"/>
                <w:highlight w:val="none"/>
                <w:lang w:val="en-US" w:eastAsia="zh-CN"/>
              </w:rPr>
              <w:t>定制</w:t>
            </w:r>
            <w:r>
              <w:rPr>
                <w:rFonts w:hint="eastAsia" w:ascii="仿宋" w:hAnsi="仿宋" w:eastAsia="仿宋" w:cs="仿宋"/>
                <w:sz w:val="21"/>
                <w:szCs w:val="21"/>
                <w:highlight w:val="none"/>
              </w:rPr>
              <w:t>项目业绩</w:t>
            </w:r>
            <w:r>
              <w:rPr>
                <w:rFonts w:hint="eastAsia" w:ascii="仿宋" w:hAnsi="仿宋" w:eastAsia="仿宋" w:cs="仿宋"/>
                <w:sz w:val="21"/>
                <w:szCs w:val="21"/>
                <w:highlight w:val="none"/>
                <w:lang w:val="en-US" w:eastAsia="zh-CN"/>
              </w:rPr>
              <w:t>合同</w:t>
            </w:r>
            <w:r>
              <w:rPr>
                <w:rFonts w:hint="eastAsia" w:ascii="仿宋" w:hAnsi="仿宋" w:eastAsia="仿宋" w:cs="仿宋"/>
                <w:sz w:val="21"/>
                <w:szCs w:val="21"/>
                <w:highlight w:val="none"/>
              </w:rPr>
              <w:t>（酒店、宾馆、会所等客房用品供货合同），</w:t>
            </w:r>
            <w:r>
              <w:rPr>
                <w:rFonts w:hint="eastAsia" w:ascii="仿宋" w:hAnsi="仿宋" w:eastAsia="仿宋" w:cs="仿宋"/>
                <w:sz w:val="21"/>
                <w:szCs w:val="21"/>
                <w:lang w:val="en-US" w:eastAsia="zh-CN"/>
              </w:rPr>
              <w:t>提供业绩</w:t>
            </w:r>
            <w:r>
              <w:rPr>
                <w:rFonts w:hint="eastAsia" w:ascii="仿宋" w:hAnsi="仿宋" w:eastAsia="仿宋" w:cs="仿宋"/>
                <w:sz w:val="21"/>
                <w:szCs w:val="21"/>
              </w:rPr>
              <w:t>合同</w:t>
            </w:r>
            <w:r>
              <w:rPr>
                <w:rFonts w:hint="eastAsia" w:ascii="仿宋" w:hAnsi="仿宋" w:eastAsia="仿宋" w:cs="仿宋"/>
                <w:sz w:val="21"/>
                <w:szCs w:val="21"/>
                <w:lang w:eastAsia="zh-CN"/>
              </w:rPr>
              <w:t>（每项业绩合同须为不同采购人）</w:t>
            </w:r>
            <w:r>
              <w:rPr>
                <w:rFonts w:hint="eastAsia" w:ascii="仿宋" w:hAnsi="仿宋" w:eastAsia="仿宋" w:cs="仿宋"/>
                <w:sz w:val="21"/>
                <w:szCs w:val="21"/>
              </w:rPr>
              <w:t>，</w:t>
            </w:r>
            <w:r>
              <w:rPr>
                <w:rFonts w:hint="eastAsia" w:ascii="仿宋" w:hAnsi="仿宋" w:eastAsia="仿宋" w:cs="仿宋"/>
                <w:sz w:val="21"/>
                <w:szCs w:val="21"/>
                <w:lang w:eastAsia="zh-CN"/>
              </w:rPr>
              <w:t>每有一份业绩合同加</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3</w:t>
            </w:r>
            <w:r>
              <w:rPr>
                <w:rFonts w:hint="eastAsia" w:ascii="仿宋" w:hAnsi="仿宋" w:eastAsia="仿宋" w:cs="仿宋"/>
                <w:sz w:val="21"/>
                <w:szCs w:val="21"/>
                <w:u w:val="single"/>
              </w:rPr>
              <w:t xml:space="preserve"> </w:t>
            </w:r>
            <w:r>
              <w:rPr>
                <w:rFonts w:hint="eastAsia" w:ascii="仿宋" w:hAnsi="仿宋" w:eastAsia="仿宋" w:cs="仿宋"/>
                <w:sz w:val="21"/>
                <w:szCs w:val="21"/>
              </w:rPr>
              <w:t>分，</w:t>
            </w:r>
            <w:r>
              <w:rPr>
                <w:rFonts w:hint="eastAsia" w:ascii="仿宋" w:hAnsi="仿宋" w:eastAsia="仿宋" w:cs="仿宋"/>
                <w:sz w:val="21"/>
                <w:szCs w:val="21"/>
                <w:lang w:eastAsia="zh-CN"/>
              </w:rPr>
              <w:t>加满</w:t>
            </w:r>
            <w:r>
              <w:rPr>
                <w:rFonts w:hint="eastAsia" w:ascii="仿宋" w:hAnsi="仿宋" w:eastAsia="仿宋" w:cs="仿宋"/>
                <w:sz w:val="21"/>
                <w:szCs w:val="21"/>
                <w:u w:val="single"/>
                <w:lang w:val="en-US" w:eastAsia="zh-CN"/>
              </w:rPr>
              <w:t xml:space="preserve"> 9 </w:t>
            </w:r>
            <w:r>
              <w:rPr>
                <w:rFonts w:hint="eastAsia" w:ascii="仿宋" w:hAnsi="仿宋" w:eastAsia="仿宋" w:cs="仿宋"/>
                <w:sz w:val="21"/>
                <w:szCs w:val="21"/>
                <w:u w:val="none"/>
                <w:lang w:val="en-US" w:eastAsia="zh-CN"/>
              </w:rPr>
              <w:t>分</w:t>
            </w:r>
            <w:r>
              <w:rPr>
                <w:rFonts w:hint="eastAsia" w:ascii="仿宋" w:hAnsi="仿宋" w:eastAsia="仿宋" w:cs="仿宋"/>
                <w:sz w:val="21"/>
                <w:szCs w:val="21"/>
                <w:lang w:eastAsia="zh-CN"/>
              </w:rPr>
              <w:t>为止</w:t>
            </w:r>
            <w:r>
              <w:rPr>
                <w:rFonts w:hint="eastAsia" w:ascii="仿宋" w:hAnsi="仿宋" w:eastAsia="仿宋" w:cs="仿宋"/>
                <w:sz w:val="21"/>
                <w:szCs w:val="21"/>
              </w:rPr>
              <w:t>。</w:t>
            </w:r>
          </w:p>
          <w:p w14:paraId="1A638041">
            <w:pPr>
              <w:wordWrap w:val="0"/>
              <w:topLinePunct/>
              <w:snapToGrid w:val="0"/>
              <w:spacing w:line="36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注：供应商响应文件中需提供每个业绩合同对应的定制产品图片或设计方案等证明材料，未提供该项业绩不得分。</w:t>
            </w:r>
          </w:p>
        </w:tc>
      </w:tr>
    </w:tbl>
    <w:p w14:paraId="26C11259">
      <w:pPr>
        <w:wordWrap w:val="0"/>
        <w:topLinePunct/>
        <w:spacing w:line="360" w:lineRule="auto"/>
        <w:ind w:firstLine="480" w:firstLineChars="200"/>
        <w:rPr>
          <w:rFonts w:hint="eastAsia" w:ascii="仿宋" w:hAnsi="仿宋" w:eastAsia="仿宋" w:cs="仿宋"/>
          <w:sz w:val="24"/>
          <w:szCs w:val="24"/>
          <w:lang w:val="en-US" w:eastAsia="zh-CN"/>
        </w:rPr>
      </w:pPr>
      <w:bookmarkStart w:id="1" w:name="_GoBack"/>
      <w:bookmarkEnd w:id="1"/>
      <w:r>
        <w:rPr>
          <w:rFonts w:hint="eastAsia" w:ascii="仿宋" w:hAnsi="仿宋" w:eastAsia="仿宋" w:cs="仿宋"/>
          <w:sz w:val="24"/>
          <w:szCs w:val="24"/>
        </w:rPr>
        <w:t>技术部分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73分）</w:t>
      </w:r>
    </w:p>
    <w:tbl>
      <w:tblPr>
        <w:tblStyle w:val="10"/>
        <w:tblpPr w:leftFromText="180" w:rightFromText="180" w:vertAnchor="text" w:horzAnchor="page" w:tblpX="1773" w:tblpY="329"/>
        <w:tblOverlap w:val="never"/>
        <w:tblW w:w="834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19"/>
        <w:gridCol w:w="920"/>
        <w:gridCol w:w="5906"/>
      </w:tblGrid>
      <w:tr w14:paraId="783C3B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C413812">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评审内容</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2DA8DB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758581EA">
            <w:pPr>
              <w:keepNext w:val="0"/>
              <w:keepLines w:val="0"/>
              <w:pageBreakBefore w:val="0"/>
              <w:widowControl w:val="0"/>
              <w:kinsoku/>
              <w:wordWrap w:val="0"/>
              <w:overflowPunct/>
              <w:topLinePunct/>
              <w:autoSpaceDE/>
              <w:autoSpaceDN/>
              <w:bidi w:val="0"/>
              <w:adjustRightInd/>
              <w:snapToGrid w:val="0"/>
              <w:spacing w:line="276"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评审标准</w:t>
            </w:r>
          </w:p>
        </w:tc>
      </w:tr>
      <w:tr w14:paraId="066D52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0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8F9381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产品生产工艺</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7DFC2A97">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236B084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根据供应商在响应文件中提供的产品生产工艺的相关说明及图片，包括生产过程控制、生产工艺的情况，生产线设备的配备等内容进行评分：</w:t>
            </w:r>
          </w:p>
          <w:p w14:paraId="6D3EDD09">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(1)内容详实，产品质量、规格、生产工艺完美，完全符合项目要求的得8分；</w:t>
            </w:r>
          </w:p>
          <w:p w14:paraId="73B0F7C7">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(2)内容较完整，产品质量、规格、生产工艺良好，符合项目要求的得7-4分；</w:t>
            </w:r>
          </w:p>
          <w:p w14:paraId="15BA893B">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(3)内容待提升，产品质量、规格、生产工艺有待提升的得3-1分；</w:t>
            </w:r>
          </w:p>
          <w:p w14:paraId="22404B80">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(4)未提供相关内容的不得分。</w:t>
            </w:r>
          </w:p>
        </w:tc>
      </w:tr>
      <w:tr w14:paraId="68C352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40EE0B17">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产品设计方案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592180EA">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2809C1D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针对本项目特点与要求提供产品</w:t>
            </w:r>
            <w:r>
              <w:rPr>
                <w:rFonts w:hint="eastAsia" w:ascii="仿宋" w:hAnsi="仿宋" w:eastAsia="仿宋" w:cs="仿宋"/>
                <w:b w:val="0"/>
                <w:bCs w:val="0"/>
                <w:color w:val="FF0000"/>
                <w:sz w:val="21"/>
                <w:szCs w:val="21"/>
                <w:highlight w:val="none"/>
                <w:lang w:val="en-US" w:eastAsia="zh-CN"/>
              </w:rPr>
              <w:t>定制</w:t>
            </w:r>
            <w:r>
              <w:rPr>
                <w:rFonts w:hint="eastAsia" w:ascii="仿宋" w:hAnsi="仿宋" w:eastAsia="仿宋" w:cs="仿宋"/>
                <w:sz w:val="21"/>
                <w:szCs w:val="21"/>
                <w:highlight w:val="none"/>
                <w:lang w:val="en-US" w:eastAsia="zh-CN"/>
              </w:rPr>
              <w:t>设计方案说明或产品彩页图片等，包括但不限于方案的设计理念、产品外观、专属标签设计等进行评分：</w:t>
            </w:r>
          </w:p>
          <w:p w14:paraId="5800811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(1)方案完整详细，可行性、实用性、针对性强，得15分；</w:t>
            </w:r>
          </w:p>
          <w:p w14:paraId="5CB94F8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(2)方案适合本项目采购需求，具有可行性、实用性和针对性，得14-8分；</w:t>
            </w:r>
          </w:p>
          <w:p w14:paraId="4385C100">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(3)方案基本适合本项目采购需求，可行性、实用性、针对性有待改善，得7-1分；</w:t>
            </w:r>
          </w:p>
          <w:p w14:paraId="375C72A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p w14:paraId="2F130475">
            <w:pPr>
              <w:shd w:val="clear" w:color="auto" w:fill="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b/>
                <w:bCs/>
                <w:sz w:val="21"/>
                <w:szCs w:val="21"/>
                <w:highlight w:val="none"/>
                <w:lang w:val="en-US" w:eastAsia="zh-CN"/>
              </w:rPr>
              <w:t>注：</w:t>
            </w:r>
            <w:r>
              <w:rPr>
                <w:rFonts w:hint="eastAsia" w:ascii="仿宋" w:hAnsi="仿宋" w:eastAsia="仿宋" w:cs="仿宋"/>
                <w:kern w:val="0"/>
                <w:sz w:val="28"/>
                <w:szCs w:val="28"/>
              </w:rPr>
              <w:t>*</w:t>
            </w:r>
            <w:r>
              <w:rPr>
                <w:rFonts w:hint="eastAsia" w:ascii="仿宋" w:hAnsi="仿宋" w:eastAsia="仿宋" w:cs="仿宋"/>
                <w:b/>
                <w:bCs/>
                <w:sz w:val="21"/>
                <w:szCs w:val="21"/>
                <w:highlight w:val="none"/>
                <w:lang w:val="en-US" w:eastAsia="zh-CN"/>
              </w:rPr>
              <w:t>设计方案为供应商设计，不得使用他人设计的方案，供应商提供设计方案及承诺函，否则本项不得分。</w:t>
            </w:r>
          </w:p>
        </w:tc>
      </w:tr>
      <w:tr w14:paraId="07BB966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3D4A7EA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质量保障方案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55C547F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3A5BB0EB">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根据供应商提供的质量保障方案（包括：质量保障承诺和具体措施等），进行评分：</w:t>
            </w:r>
          </w:p>
          <w:p w14:paraId="6B8331D5">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（1）方案内容完整、详尽细致；可行性、针对性强的，得12分；</w:t>
            </w:r>
          </w:p>
          <w:p w14:paraId="2DD562E5">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（2）方案内容完整；具有可行性和针对性的，得11-6分；</w:t>
            </w:r>
          </w:p>
          <w:p w14:paraId="1A76325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（3）方案内容基本适合本项目采购需求，可行性、针对性有待改善的，得5-1分；</w:t>
            </w:r>
          </w:p>
          <w:p w14:paraId="5EDDF7A9">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1092C64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355"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887B077">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供货方案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61917D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56927BFD">
            <w:pPr>
              <w:bidi w:val="0"/>
              <w:jc w:val="left"/>
              <w:rPr>
                <w:rFonts w:hint="eastAsia" w:ascii="仿宋" w:hAnsi="仿宋" w:eastAsia="仿宋" w:cs="仿宋"/>
                <w:lang w:val="en-US" w:eastAsia="zh-CN"/>
              </w:rPr>
            </w:pPr>
            <w:r>
              <w:rPr>
                <w:rFonts w:hint="eastAsia" w:ascii="仿宋" w:hAnsi="仿宋" w:eastAsia="仿宋" w:cs="仿宋"/>
                <w:lang w:val="en-US" w:eastAsia="zh-CN"/>
              </w:rPr>
              <w:t>根据供应商提供的供货方案（包括但不限于进度计划、人员安排、人员管理措施、现场维护等）情况，进行评分：</w:t>
            </w:r>
          </w:p>
          <w:p w14:paraId="1C81C0F4">
            <w:pPr>
              <w:bidi w:val="0"/>
              <w:rPr>
                <w:rFonts w:hint="eastAsia" w:ascii="仿宋" w:hAnsi="仿宋" w:eastAsia="仿宋" w:cs="仿宋"/>
                <w:lang w:val="en-US" w:eastAsia="zh-CN"/>
              </w:rPr>
            </w:pPr>
            <w:r>
              <w:rPr>
                <w:rFonts w:hint="eastAsia" w:ascii="仿宋" w:hAnsi="仿宋" w:eastAsia="仿宋" w:cs="仿宋"/>
                <w:lang w:val="en-US" w:eastAsia="zh-CN"/>
              </w:rPr>
              <w:t>（1）供货方案完整详细，可行性、实用性、针对性强，得 7分；</w:t>
            </w:r>
          </w:p>
          <w:p w14:paraId="2149A486">
            <w:pPr>
              <w:bidi w:val="0"/>
              <w:rPr>
                <w:rFonts w:hint="eastAsia" w:ascii="仿宋" w:hAnsi="仿宋" w:eastAsia="仿宋" w:cs="仿宋"/>
                <w:lang w:val="en-US" w:eastAsia="zh-CN"/>
              </w:rPr>
            </w:pPr>
            <w:r>
              <w:rPr>
                <w:rFonts w:hint="eastAsia" w:ascii="仿宋" w:hAnsi="仿宋" w:eastAsia="仿宋" w:cs="仿宋"/>
                <w:lang w:val="en-US" w:eastAsia="zh-CN"/>
              </w:rPr>
              <w:t>（2）供货方案完整详细，具有可行性、实用性和针对性，得6-4分；</w:t>
            </w:r>
          </w:p>
          <w:p w14:paraId="15D62687">
            <w:pPr>
              <w:bidi w:val="0"/>
              <w:rPr>
                <w:rFonts w:hint="eastAsia" w:ascii="仿宋" w:hAnsi="仿宋" w:eastAsia="仿宋" w:cs="仿宋"/>
                <w:lang w:val="en-US" w:eastAsia="zh-CN"/>
              </w:rPr>
            </w:pPr>
            <w:r>
              <w:rPr>
                <w:rFonts w:hint="eastAsia" w:ascii="仿宋" w:hAnsi="仿宋" w:eastAsia="仿宋" w:cs="仿宋"/>
                <w:lang w:val="en-US" w:eastAsia="zh-CN"/>
              </w:rPr>
              <w:t>（3）供货方案可行性、实用性、针对性有待改善，得 3-1分；</w:t>
            </w:r>
          </w:p>
          <w:p w14:paraId="322CF5C2">
            <w:pPr>
              <w:bidi w:val="0"/>
              <w:rPr>
                <w:rFonts w:hint="eastAsia" w:ascii="仿宋" w:hAnsi="仿宋" w:eastAsia="仿宋" w:cs="仿宋"/>
                <w:szCs w:val="21"/>
                <w:lang w:val="en-US" w:eastAsia="zh-CN"/>
              </w:rPr>
            </w:pPr>
            <w:r>
              <w:rPr>
                <w:rFonts w:hint="eastAsia" w:ascii="仿宋" w:hAnsi="仿宋" w:eastAsia="仿宋" w:cs="仿宋"/>
                <w:lang w:val="en-US" w:eastAsia="zh-CN"/>
              </w:rPr>
              <w:t>（4）方案不可行或者未提供相关内容的不得分</w:t>
            </w:r>
            <w:r>
              <w:rPr>
                <w:rFonts w:hint="eastAsia" w:ascii="仿宋" w:hAnsi="仿宋" w:eastAsia="仿宋" w:cs="仿宋"/>
                <w:szCs w:val="21"/>
                <w:highlight w:val="none"/>
                <w:lang w:val="en-US" w:eastAsia="zh-CN"/>
              </w:rPr>
              <w:t>。</w:t>
            </w:r>
          </w:p>
        </w:tc>
      </w:tr>
      <w:tr w14:paraId="4A790E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4DC937FE">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进度保障措施方案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2AA165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4600CD4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根据供应商针对本项目提供的进度保障措施方案进行评审:</w:t>
            </w:r>
          </w:p>
          <w:p w14:paraId="5110B5F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(1)方案内容详细完整，可行性、实用性和针对性强的,得 5分；</w:t>
            </w:r>
          </w:p>
          <w:p w14:paraId="1954487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(2)方案内容完整，具有可行性、实用性和针对性的，得4-3分；</w:t>
            </w:r>
          </w:p>
          <w:p w14:paraId="10CB21D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(3)方案内容基本适合采购需求，可行性、实用性和针对性有待改善的，得2-</w:t>
            </w:r>
            <w:r>
              <w:rPr>
                <w:rFonts w:hint="eastAsia" w:ascii="仿宋" w:hAnsi="仿宋" w:eastAsia="仿宋" w:cs="仿宋"/>
                <w:sz w:val="21"/>
                <w:szCs w:val="21"/>
                <w:lang w:val="en-US" w:eastAsia="zh-CN"/>
              </w:rPr>
              <w:t>1</w:t>
            </w:r>
            <w:r>
              <w:rPr>
                <w:rFonts w:hint="eastAsia" w:ascii="仿宋" w:hAnsi="仿宋" w:eastAsia="仿宋" w:cs="仿宋"/>
                <w:sz w:val="21"/>
                <w:szCs w:val="21"/>
                <w:highlight w:val="none"/>
                <w:lang w:val="en-US" w:eastAsia="zh-CN"/>
              </w:rPr>
              <w:t>分；</w:t>
            </w:r>
          </w:p>
          <w:p w14:paraId="479E406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5DE641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CB9B96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体系认证</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023FCB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43AA696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供应商具有经中国国家认证认可监督管理委员会认可的认证机构颁发有效的下列证书： </w:t>
            </w:r>
          </w:p>
          <w:p w14:paraId="6F89C35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1、质量管理体系认证证书； </w:t>
            </w:r>
          </w:p>
          <w:p w14:paraId="6CF03EF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2、职业健康安全管理体系认证证书； </w:t>
            </w:r>
          </w:p>
          <w:p w14:paraId="2D9618B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3、环境管理体系认证证书。 </w:t>
            </w:r>
          </w:p>
          <w:p w14:paraId="5C83635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每提供一个认证证书得3分，最高得9分。 </w:t>
            </w:r>
          </w:p>
          <w:p w14:paraId="16CE27B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注：响应文件中提供上述证书扫描件，以及全国认证认可信息公共服务平台官网证书信息查询截图，未提供或提供不全的不得分。</w:t>
            </w:r>
          </w:p>
        </w:tc>
      </w:tr>
      <w:tr w14:paraId="437531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top"/>
          </w:tcPr>
          <w:p w14:paraId="66FA405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1C5E5433">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0D9ECBC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9270417">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应急预案</w:t>
            </w:r>
          </w:p>
        </w:tc>
        <w:tc>
          <w:tcPr>
            <w:tcW w:w="920" w:type="dxa"/>
            <w:tcBorders>
              <w:top w:val="outset" w:color="auto" w:sz="6" w:space="0"/>
              <w:left w:val="outset" w:color="auto" w:sz="6" w:space="0"/>
              <w:bottom w:val="outset" w:color="auto" w:sz="6" w:space="0"/>
              <w:right w:val="outset" w:color="auto" w:sz="6" w:space="0"/>
            </w:tcBorders>
            <w:noWrap w:val="0"/>
            <w:vAlign w:val="top"/>
          </w:tcPr>
          <w:p w14:paraId="51498F5E">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4E719FF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32869DD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737B5847">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1C97D438">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针对本项目内容制定的应急预案。                    </w:t>
            </w:r>
          </w:p>
          <w:p w14:paraId="0BD6A1ED">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(1)项目方案内容详细、思路清晰，进度安排合理，完全贴合采购需求的，得5分；</w:t>
            </w:r>
          </w:p>
          <w:p w14:paraId="645F678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(2)项目方案内容较详细、思路较清晰，进度安排较合理，基本贴合采购需求的，得4-3分；</w:t>
            </w:r>
          </w:p>
          <w:p w14:paraId="583BB69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(3)项目方案内容有待改进，部分贴合采购需求的得</w:t>
            </w:r>
            <w:r>
              <w:rPr>
                <w:rFonts w:hint="eastAsia" w:ascii="仿宋" w:hAnsi="仿宋" w:eastAsia="仿宋" w:cs="仿宋"/>
                <w:sz w:val="21"/>
                <w:szCs w:val="21"/>
                <w:lang w:val="en-US" w:eastAsia="zh-CN"/>
              </w:rPr>
              <w:t>2-1</w:t>
            </w:r>
            <w:r>
              <w:rPr>
                <w:rFonts w:hint="eastAsia" w:ascii="仿宋" w:hAnsi="仿宋" w:eastAsia="仿宋" w:cs="仿宋"/>
                <w:sz w:val="21"/>
                <w:szCs w:val="21"/>
                <w:highlight w:val="none"/>
                <w:lang w:val="en-US" w:eastAsia="zh-CN"/>
              </w:rPr>
              <w:t>分；    (4)方案不可行或者未提供相关内容的不得分。</w:t>
            </w:r>
          </w:p>
        </w:tc>
      </w:tr>
      <w:tr w14:paraId="635EE61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69D65E5F">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售后服务方案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7FC443C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7C461353">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根据供应商提供的售后服务方案(包括:服务承诺、保证措施、后续的定制服务支持等)进行评审:</w:t>
            </w:r>
          </w:p>
          <w:p w14:paraId="0961415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(1)方案内容完整、详尽细致;可行性、针对性强的得7分；</w:t>
            </w:r>
          </w:p>
          <w:p w14:paraId="3291772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(2)方案内容完整;具有可行性和针对性的，得6-4分；</w:t>
            </w:r>
          </w:p>
          <w:p w14:paraId="66EAC83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w:t>
            </w:r>
            <w:r>
              <w:rPr>
                <w:rFonts w:hint="eastAsia" w:ascii="仿宋" w:hAnsi="仿宋" w:eastAsia="仿宋" w:cs="仿宋"/>
                <w:sz w:val="21"/>
                <w:szCs w:val="21"/>
                <w:lang w:val="en-US" w:eastAsia="zh-CN"/>
              </w:rPr>
              <w:t>3-1</w:t>
            </w:r>
            <w:r>
              <w:rPr>
                <w:rFonts w:hint="eastAsia" w:ascii="仿宋" w:hAnsi="仿宋" w:eastAsia="仿宋" w:cs="仿宋"/>
                <w:sz w:val="21"/>
                <w:szCs w:val="21"/>
                <w:highlight w:val="none"/>
                <w:lang w:val="en-US" w:eastAsia="zh-CN"/>
              </w:rPr>
              <w:t>分；</w:t>
            </w:r>
          </w:p>
          <w:p w14:paraId="7B81D0F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59A7B5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80634AF">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配送时效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2397443">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25C557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根据供应商提供的供应链管理和物流配送能力(包括:覆盖区域及配送时效等)进行评审:</w:t>
            </w:r>
          </w:p>
          <w:p w14:paraId="03382AB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(1)内容完整、详尽细致，承诺在24小时内配送到的，得5分；</w:t>
            </w:r>
          </w:p>
          <w:p w14:paraId="2527FF3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(2)内容完整;具有可行性和针对性的，承诺在48小时内配送到的，得</w:t>
            </w:r>
            <w:r>
              <w:rPr>
                <w:rFonts w:hint="eastAsia" w:ascii="仿宋" w:hAnsi="仿宋" w:eastAsia="仿宋" w:cs="仿宋"/>
                <w:sz w:val="21"/>
                <w:szCs w:val="21"/>
                <w:lang w:val="en-US" w:eastAsia="zh-CN"/>
              </w:rPr>
              <w:t>4-3</w:t>
            </w:r>
            <w:r>
              <w:rPr>
                <w:rFonts w:hint="eastAsia" w:ascii="仿宋" w:hAnsi="仿宋" w:eastAsia="仿宋" w:cs="仿宋"/>
                <w:sz w:val="21"/>
                <w:szCs w:val="21"/>
                <w:highlight w:val="none"/>
                <w:lang w:val="en-US" w:eastAsia="zh-CN"/>
              </w:rPr>
              <w:t>分；</w:t>
            </w:r>
          </w:p>
          <w:p w14:paraId="3366CB5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(3)方案内容基本适合本项目采购需求，可行性、针对性有待改善的，承诺在72小时及以上配送到的，得</w:t>
            </w:r>
            <w:r>
              <w:rPr>
                <w:rFonts w:hint="eastAsia" w:ascii="仿宋" w:hAnsi="仿宋" w:eastAsia="仿宋" w:cs="仿宋"/>
                <w:sz w:val="21"/>
                <w:szCs w:val="21"/>
                <w:lang w:val="en-US" w:eastAsia="zh-CN"/>
              </w:rPr>
              <w:t>2-1</w:t>
            </w:r>
            <w:r>
              <w:rPr>
                <w:rFonts w:hint="eastAsia" w:ascii="仿宋" w:hAnsi="仿宋" w:eastAsia="仿宋" w:cs="仿宋"/>
                <w:sz w:val="21"/>
                <w:szCs w:val="21"/>
                <w:highlight w:val="none"/>
                <w:lang w:val="en-US" w:eastAsia="zh-CN"/>
              </w:rPr>
              <w:t>分；</w:t>
            </w:r>
          </w:p>
          <w:p w14:paraId="7F9FA4C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bl>
    <w:p w14:paraId="7E276B11">
      <w:pPr>
        <w:wordWrap w:val="0"/>
        <w:topLinePunct/>
        <w:spacing w:line="360" w:lineRule="auto"/>
        <w:rPr>
          <w:rFonts w:hint="default" w:ascii="仿宋" w:hAnsi="仿宋" w:eastAsia="仿宋" w:cs="仿宋"/>
          <w:sz w:val="24"/>
          <w:szCs w:val="24"/>
          <w:lang w:val="en-US" w:eastAsia="zh-CN"/>
        </w:rPr>
      </w:pPr>
    </w:p>
    <w:p w14:paraId="746CD19E">
      <w:pPr>
        <w:wordWrap w:val="0"/>
        <w:topLinePunct/>
        <w:snapToGrid w:val="0"/>
        <w:spacing w:line="360" w:lineRule="auto"/>
        <w:ind w:firstLine="480" w:firstLineChars="200"/>
        <w:rPr>
          <w:rFonts w:hint="eastAsia" w:ascii="仿宋" w:hAnsi="仿宋" w:eastAsia="仿宋" w:cs="仿宋"/>
          <w:sz w:val="24"/>
          <w:szCs w:val="24"/>
          <w:lang w:val="en-US" w:eastAsia="zh-CN"/>
        </w:rPr>
      </w:pPr>
    </w:p>
    <w:p w14:paraId="44F49923">
      <w:pPr>
        <w:numPr>
          <w:ilvl w:val="0"/>
          <w:numId w:val="0"/>
        </w:num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rPr>
        <w:t>中标结果公告</w:t>
      </w:r>
    </w:p>
    <w:p w14:paraId="0A85F6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i w:val="0"/>
          <w:iCs w:val="0"/>
          <w:caps w:val="0"/>
          <w:color w:val="222222"/>
          <w:spacing w:val="0"/>
          <w:sz w:val="24"/>
          <w:szCs w:val="24"/>
          <w:shd w:val="clear" w:fill="FFFFFF"/>
          <w:lang w:val="en-US" w:eastAsia="zh-CN"/>
        </w:rPr>
        <w:t>在公司网站发布中标公告，公示期1天，</w:t>
      </w:r>
      <w:r>
        <w:rPr>
          <w:rFonts w:hint="eastAsia" w:ascii="仿宋" w:hAnsi="仿宋" w:eastAsia="仿宋" w:cs="仿宋"/>
          <w:i w:val="0"/>
          <w:iCs w:val="0"/>
          <w:caps w:val="0"/>
          <w:color w:val="222222"/>
          <w:spacing w:val="0"/>
          <w:sz w:val="24"/>
          <w:szCs w:val="24"/>
          <w:shd w:val="clear" w:fill="FFFFFF"/>
        </w:rPr>
        <w:t>中标公示结束后，</w:t>
      </w:r>
      <w:r>
        <w:rPr>
          <w:rFonts w:hint="eastAsia" w:ascii="仿宋" w:hAnsi="仿宋" w:eastAsia="仿宋" w:cs="仿宋"/>
          <w:sz w:val="24"/>
          <w:szCs w:val="24"/>
        </w:rPr>
        <w:t>采购人自成交结果公示结束之日起 3 个工作日内向</w:t>
      </w:r>
      <w:r>
        <w:rPr>
          <w:rFonts w:hint="eastAsia" w:ascii="仿宋" w:hAnsi="仿宋" w:eastAsia="仿宋" w:cs="仿宋"/>
          <w:sz w:val="24"/>
          <w:szCs w:val="24"/>
          <w:lang w:val="en-US" w:eastAsia="zh-CN"/>
        </w:rPr>
        <w:t>中标人</w:t>
      </w:r>
      <w:r>
        <w:rPr>
          <w:rFonts w:hint="eastAsia" w:ascii="仿宋" w:hAnsi="仿宋" w:eastAsia="仿宋" w:cs="仿宋"/>
          <w:sz w:val="24"/>
          <w:szCs w:val="24"/>
        </w:rPr>
        <w:t>发出《</w:t>
      </w:r>
      <w:r>
        <w:rPr>
          <w:rFonts w:hint="eastAsia" w:ascii="仿宋" w:hAnsi="仿宋" w:eastAsia="仿宋" w:cs="仿宋"/>
          <w:sz w:val="24"/>
          <w:szCs w:val="24"/>
          <w:lang w:val="en-US" w:eastAsia="zh-CN"/>
        </w:rPr>
        <w:t>中标</w:t>
      </w:r>
      <w:r>
        <w:rPr>
          <w:rFonts w:hint="eastAsia" w:ascii="仿宋" w:hAnsi="仿宋" w:eastAsia="仿宋" w:cs="仿宋"/>
          <w:sz w:val="24"/>
          <w:szCs w:val="24"/>
        </w:rPr>
        <w:t>通知书》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中标人</w:t>
      </w:r>
      <w:r>
        <w:rPr>
          <w:rFonts w:hint="eastAsia" w:ascii="仿宋" w:hAnsi="仿宋" w:eastAsia="仿宋" w:cs="仿宋"/>
          <w:sz w:val="24"/>
          <w:szCs w:val="24"/>
        </w:rPr>
        <w:t>应在收到《</w:t>
      </w:r>
      <w:r>
        <w:rPr>
          <w:rFonts w:hint="eastAsia" w:ascii="仿宋" w:hAnsi="仿宋" w:eastAsia="仿宋" w:cs="仿宋"/>
          <w:sz w:val="24"/>
          <w:szCs w:val="24"/>
          <w:lang w:val="en-US" w:eastAsia="zh-CN"/>
        </w:rPr>
        <w:t>中标</w:t>
      </w:r>
      <w:r>
        <w:rPr>
          <w:rFonts w:hint="eastAsia" w:ascii="仿宋" w:hAnsi="仿宋" w:eastAsia="仿宋" w:cs="仿宋"/>
          <w:sz w:val="24"/>
          <w:szCs w:val="24"/>
        </w:rPr>
        <w:t xml:space="preserve">通知书》后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个工作日内与采购人签订合同</w:t>
      </w:r>
      <w:r>
        <w:rPr>
          <w:rFonts w:hint="eastAsia" w:ascii="仿宋" w:hAnsi="仿宋" w:eastAsia="仿宋" w:cs="仿宋"/>
          <w:sz w:val="24"/>
          <w:szCs w:val="24"/>
          <w:lang w:eastAsia="zh-CN"/>
        </w:rPr>
        <w:t>。</w:t>
      </w:r>
    </w:p>
    <w:p w14:paraId="4EADF1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2AB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3D19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3D19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41297"/>
    <w:multiLevelType w:val="singleLevel"/>
    <w:tmpl w:val="F0A412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164C1"/>
    <w:rsid w:val="018D6CF9"/>
    <w:rsid w:val="024B618B"/>
    <w:rsid w:val="043607A6"/>
    <w:rsid w:val="09AD3FAF"/>
    <w:rsid w:val="0A7762E0"/>
    <w:rsid w:val="0A777874"/>
    <w:rsid w:val="0E34056E"/>
    <w:rsid w:val="150C1E94"/>
    <w:rsid w:val="20BC255D"/>
    <w:rsid w:val="336164C1"/>
    <w:rsid w:val="370C129E"/>
    <w:rsid w:val="429D17C3"/>
    <w:rsid w:val="47FA3E9F"/>
    <w:rsid w:val="50AE0659"/>
    <w:rsid w:val="537D4FE1"/>
    <w:rsid w:val="62EA51E0"/>
    <w:rsid w:val="67E65808"/>
    <w:rsid w:val="68996CA3"/>
    <w:rsid w:val="6F8C71BA"/>
    <w:rsid w:val="72494D6E"/>
    <w:rsid w:val="733C4C78"/>
    <w:rsid w:val="73974727"/>
    <w:rsid w:val="76D90BB3"/>
    <w:rsid w:val="7B5130ED"/>
    <w:rsid w:val="7C6A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kern w:val="0"/>
    </w:rPr>
  </w:style>
  <w:style w:type="paragraph" w:styleId="4">
    <w:name w:val="Body Text Indent"/>
    <w:basedOn w:val="1"/>
    <w:next w:val="5"/>
    <w:qFormat/>
    <w:uiPriority w:val="0"/>
    <w:pPr>
      <w:spacing w:after="120"/>
      <w:ind w:left="200" w:leftChars="200"/>
    </w:pPr>
  </w:style>
  <w:style w:type="paragraph" w:styleId="5">
    <w:name w:val="envelope return"/>
    <w:basedOn w:val="1"/>
    <w:qFormat/>
    <w:uiPriority w:val="0"/>
    <w:pPr>
      <w:snapToGrid w:val="0"/>
    </w:pPr>
    <w:rPr>
      <w:rFonts w:ascii="Arial" w:hAnsi="Arial"/>
    </w:rPr>
  </w:style>
  <w:style w:type="paragraph" w:styleId="6">
    <w:name w:val="index 4"/>
    <w:basedOn w:val="1"/>
    <w:next w:val="1"/>
    <w:qFormat/>
    <w:uiPriority w:val="99"/>
    <w:pPr>
      <w:ind w:left="600" w:leftChars="600"/>
    </w:pPr>
    <w:rPr>
      <w:rFonts w:ascii="Calibri" w:hAnsi="Calibri"/>
      <w:szCs w:val="24"/>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next w:val="1"/>
    <w:qFormat/>
    <w:uiPriority w:val="0"/>
    <w:pPr>
      <w:ind w:left="420"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批注文字1"/>
    <w:basedOn w:val="1"/>
    <w:qFormat/>
    <w:uiPriority w:val="0"/>
    <w:pPr>
      <w:jc w:val="left"/>
    </w:pPr>
    <w:rPr>
      <w:kern w:val="0"/>
    </w:rPr>
  </w:style>
  <w:style w:type="character" w:customStyle="1" w:styleId="16">
    <w:name w:val="font11"/>
    <w:basedOn w:val="12"/>
    <w:qFormat/>
    <w:uiPriority w:val="0"/>
    <w:rPr>
      <w:rFonts w:hint="eastAsia" w:ascii="宋体" w:hAnsi="宋体" w:eastAsia="宋体" w:cs="宋体"/>
      <w:color w:val="000000"/>
      <w:sz w:val="24"/>
      <w:szCs w:val="24"/>
      <w:u w:val="none"/>
    </w:rPr>
  </w:style>
  <w:style w:type="character" w:customStyle="1" w:styleId="17">
    <w:name w:val="font71"/>
    <w:basedOn w:val="12"/>
    <w:qFormat/>
    <w:uiPriority w:val="0"/>
    <w:rPr>
      <w:rFonts w:hint="eastAsia" w:ascii="宋体" w:hAnsi="宋体" w:eastAsia="宋体" w:cs="宋体"/>
      <w:color w:val="FF0000"/>
      <w:sz w:val="24"/>
      <w:szCs w:val="24"/>
      <w:u w:val="none"/>
    </w:rPr>
  </w:style>
  <w:style w:type="character" w:customStyle="1" w:styleId="18">
    <w:name w:val="font31"/>
    <w:basedOn w:val="12"/>
    <w:qFormat/>
    <w:uiPriority w:val="0"/>
    <w:rPr>
      <w:rFonts w:hint="eastAsia" w:ascii="宋体" w:hAnsi="宋体" w:eastAsia="宋体" w:cs="宋体"/>
      <w:color w:val="000000"/>
      <w:sz w:val="24"/>
      <w:szCs w:val="24"/>
      <w:u w:val="none"/>
    </w:rPr>
  </w:style>
  <w:style w:type="paragraph" w:customStyle="1" w:styleId="19">
    <w:name w:val="Table Text"/>
    <w:basedOn w:val="1"/>
    <w:semiHidden/>
    <w:qFormat/>
    <w:uiPriority w:val="0"/>
    <w:pPr>
      <w:autoSpaceDE w:val="0"/>
      <w:autoSpaceDN w:val="0"/>
      <w:jc w:val="left"/>
    </w:pPr>
    <w:rPr>
      <w:rFonts w:ascii="仿宋" w:hAnsi="仿宋" w:eastAsia="仿宋" w:cs="仿宋"/>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4743</Words>
  <Characters>4848</Characters>
  <Lines>0</Lines>
  <Paragraphs>0</Paragraphs>
  <TotalTime>5</TotalTime>
  <ScaleCrop>false</ScaleCrop>
  <LinksUpToDate>false</LinksUpToDate>
  <CharactersWithSpaces>4959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2025-09-06T12:40:00Z</dcterms:created>
  <dc:creator>CG</dc:creator>
  <cp:lastModifiedBy>长剑1388986777</cp:lastModifiedBy>
  <dcterms:modified xsi:type="dcterms:W3CDTF">2025-09-17T08:05:58Z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047D6DEAC6454B85954067A88C6CE0AF_11</vt:lpwstr>
  </property>
  <property fmtid="{D5CDD505-2E9C-101B-9397-08002B2CF9AE}" pid="4" name="KSOTemplateDocerSaveRecord">
    <vt:lpwstr>eyJoZGlkIjoiZGNjNDg5YTQ2ZTM1YTIxYjhhODMxNzMxNTI5NGEyYjYiLCJ1c2VySWQiOiIxMDQ3MDk1NCJ9</vt:lpwstr>
  </property>
</Properties>
</file>