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FE3E">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w:t>
      </w:r>
      <w:bookmarkStart w:id="1" w:name="_GoBack"/>
      <w:bookmarkEnd w:id="1"/>
      <w:r>
        <w:rPr>
          <w:rFonts w:hint="eastAsia" w:ascii="仿宋" w:hAnsi="仿宋" w:eastAsia="仿宋" w:cs="仿宋"/>
          <w:b/>
          <w:bCs/>
          <w:sz w:val="32"/>
          <w:szCs w:val="32"/>
          <w:lang w:val="en-US" w:eastAsia="zh-CN"/>
        </w:rPr>
        <w:t>芜湖市铁山宾馆有限公司定制用水采购项目招标文件</w:t>
      </w:r>
    </w:p>
    <w:p w14:paraId="11F0BF04">
      <w:pPr>
        <w:pStyle w:val="12"/>
        <w:wordWrap w:val="0"/>
        <w:topLinePunct/>
        <w:adjustRightInd w:val="0"/>
        <w:snapToGrid w:val="0"/>
        <w:spacing w:line="480" w:lineRule="auto"/>
        <w:jc w:val="center"/>
        <w:outlineLvl w:val="0"/>
        <w:rPr>
          <w:rFonts w:eastAsia="仿宋"/>
          <w:b/>
          <w:kern w:val="44"/>
          <w:sz w:val="28"/>
          <w:szCs w:val="21"/>
        </w:rPr>
      </w:pPr>
    </w:p>
    <w:p w14:paraId="179A72DF">
      <w:pPr>
        <w:pStyle w:val="12"/>
        <w:wordWrap w:val="0"/>
        <w:topLinePunct/>
        <w:adjustRightInd w:val="0"/>
        <w:snapToGrid w:val="0"/>
        <w:spacing w:line="480" w:lineRule="auto"/>
        <w:jc w:val="center"/>
        <w:outlineLvl w:val="0"/>
        <w:rPr>
          <w:rFonts w:eastAsia="仿宋"/>
          <w:sz w:val="32"/>
          <w:szCs w:val="32"/>
        </w:rPr>
      </w:pPr>
      <w:r>
        <w:rPr>
          <w:rFonts w:eastAsia="仿宋"/>
          <w:b/>
          <w:kern w:val="44"/>
          <w:sz w:val="32"/>
          <w:szCs w:val="32"/>
        </w:rPr>
        <w:t>采购需求</w:t>
      </w:r>
    </w:p>
    <w:p w14:paraId="48C5012C">
      <w:pPr>
        <w:wordWrap w:val="0"/>
        <w:topLinePunct/>
        <w:spacing w:line="360" w:lineRule="auto"/>
        <w:jc w:val="center"/>
        <w:outlineLvl w:val="1"/>
        <w:rPr>
          <w:rFonts w:eastAsia="仿宋"/>
          <w:b/>
          <w:sz w:val="28"/>
          <w:szCs w:val="28"/>
        </w:rPr>
      </w:pPr>
      <w:r>
        <w:rPr>
          <w:rFonts w:eastAsia="仿宋"/>
          <w:b/>
          <w:sz w:val="28"/>
          <w:szCs w:val="28"/>
        </w:rPr>
        <w:t>关于采购需求的说明</w:t>
      </w:r>
    </w:p>
    <w:p w14:paraId="392792D5">
      <w:pPr>
        <w:pStyle w:val="2"/>
        <w:ind w:left="0" w:leftChars="0" w:firstLine="0" w:firstLineChars="0"/>
      </w:pPr>
    </w:p>
    <w:p w14:paraId="064F157F">
      <w:pPr>
        <w:wordWrap w:val="0"/>
        <w:topLinePunct/>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1.以下《采购需求说明》所列内容为采购人所提采购需求，供应商应认真仔细研究，按</w:t>
      </w:r>
      <w:r>
        <w:rPr>
          <w:rFonts w:hint="eastAsia" w:ascii="仿宋" w:hAnsi="仿宋" w:eastAsia="仿宋" w:cs="仿宋"/>
          <w:sz w:val="28"/>
          <w:szCs w:val="28"/>
          <w:lang w:val="en-US" w:eastAsia="zh-CN"/>
        </w:rPr>
        <w:t>询价公告和招标</w:t>
      </w:r>
      <w:r>
        <w:rPr>
          <w:rFonts w:hint="eastAsia" w:ascii="仿宋" w:hAnsi="仿宋" w:eastAsia="仿宋" w:cs="仿宋"/>
          <w:sz w:val="28"/>
          <w:szCs w:val="28"/>
        </w:rPr>
        <w:t>文件要求响应。</w:t>
      </w:r>
    </w:p>
    <w:p w14:paraId="6FC569F2">
      <w:pPr>
        <w:pStyle w:val="13"/>
        <w:wordWrap w:val="0"/>
        <w:topLinePunct/>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对于不允许偏离的实质性要求，采购人应当在</w:t>
      </w:r>
      <w:r>
        <w:rPr>
          <w:rFonts w:hint="eastAsia" w:ascii="仿宋" w:hAnsi="仿宋" w:eastAsia="仿宋" w:cs="仿宋"/>
          <w:kern w:val="0"/>
          <w:sz w:val="28"/>
          <w:szCs w:val="28"/>
          <w:lang w:val="en-US" w:eastAsia="zh-CN"/>
        </w:rPr>
        <w:t>招标</w:t>
      </w:r>
      <w:r>
        <w:rPr>
          <w:rFonts w:hint="eastAsia" w:ascii="仿宋" w:hAnsi="仿宋" w:eastAsia="仿宋" w:cs="仿宋"/>
          <w:kern w:val="0"/>
          <w:sz w:val="28"/>
          <w:szCs w:val="28"/>
        </w:rPr>
        <w:t>文件中规定，并以醒目的方式标明，醒目方式为标注“</w:t>
      </w:r>
      <w:bookmarkStart w:id="0" w:name="OLE_LINK13"/>
      <w:r>
        <w:rPr>
          <w:rFonts w:hint="eastAsia" w:ascii="仿宋" w:hAnsi="仿宋" w:eastAsia="仿宋" w:cs="仿宋"/>
          <w:kern w:val="0"/>
          <w:sz w:val="28"/>
          <w:szCs w:val="28"/>
        </w:rPr>
        <w:t>*</w:t>
      </w:r>
      <w:bookmarkEnd w:id="0"/>
      <w:r>
        <w:rPr>
          <w:rFonts w:hint="eastAsia" w:ascii="仿宋" w:hAnsi="仿宋" w:eastAsia="仿宋" w:cs="仿宋"/>
          <w:kern w:val="0"/>
          <w:sz w:val="28"/>
          <w:szCs w:val="28"/>
        </w:rPr>
        <w:t>”。本章中标注“*”的要求为实质性服务要求，必须满足并提供</w:t>
      </w:r>
      <w:r>
        <w:rPr>
          <w:rFonts w:hint="eastAsia" w:ascii="仿宋" w:hAnsi="仿宋" w:eastAsia="仿宋" w:cs="仿宋"/>
          <w:kern w:val="0"/>
          <w:sz w:val="28"/>
          <w:szCs w:val="28"/>
          <w:lang w:val="en-US" w:eastAsia="zh-CN"/>
        </w:rPr>
        <w:t>招标</w:t>
      </w:r>
      <w:r>
        <w:rPr>
          <w:rFonts w:hint="eastAsia" w:ascii="仿宋" w:hAnsi="仿宋" w:eastAsia="仿宋" w:cs="仿宋"/>
          <w:kern w:val="0"/>
          <w:sz w:val="28"/>
          <w:szCs w:val="28"/>
        </w:rPr>
        <w:t>文件要求的资料。对于实质性要求的，应使用“*”标注；如未使用“*”标注，即便使用“拒绝”“不接受”“无效”“不得”“必须”“应当”等文字表述的，也视为非实质性要求。</w:t>
      </w:r>
    </w:p>
    <w:p w14:paraId="51DF5DAA">
      <w:pPr>
        <w:pStyle w:val="13"/>
        <w:wordWrap w:val="0"/>
        <w:topLinePunct/>
        <w:adjustRightInd w:val="0"/>
        <w:snapToGrid w:val="0"/>
        <w:spacing w:line="360" w:lineRule="auto"/>
        <w:ind w:firstLine="560" w:firstLineChars="200"/>
        <w:jc w:val="left"/>
        <w:rPr>
          <w:rFonts w:hint="eastAsia" w:ascii="仿宋" w:hAnsi="仿宋" w:eastAsia="仿宋" w:cs="仿宋"/>
          <w:kern w:val="0"/>
          <w:sz w:val="28"/>
          <w:szCs w:val="28"/>
        </w:rPr>
      </w:pPr>
    </w:p>
    <w:p w14:paraId="0CC9B7E4">
      <w:pPr>
        <w:wordWrap w:val="0"/>
        <w:topLinePunct/>
        <w:spacing w:line="360" w:lineRule="auto"/>
        <w:jc w:val="center"/>
        <w:outlineLvl w:val="1"/>
        <w:rPr>
          <w:rFonts w:eastAsia="仿宋"/>
          <w:sz w:val="32"/>
          <w:szCs w:val="32"/>
        </w:rPr>
      </w:pPr>
      <w:r>
        <w:rPr>
          <w:rFonts w:eastAsia="仿宋"/>
          <w:b/>
          <w:sz w:val="28"/>
          <w:szCs w:val="28"/>
        </w:rPr>
        <w:t>采购需求说明</w:t>
      </w:r>
    </w:p>
    <w:p w14:paraId="0F79D52A">
      <w:pPr>
        <w:pStyle w:val="13"/>
        <w:wordWrap w:val="0"/>
        <w:spacing w:line="360" w:lineRule="auto"/>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采购人</w:t>
      </w:r>
      <w:r>
        <w:rPr>
          <w:rFonts w:ascii="仿宋" w:hAnsi="仿宋" w:eastAsia="仿宋" w:cs="仿宋"/>
          <w:kern w:val="0"/>
          <w:sz w:val="28"/>
          <w:szCs w:val="28"/>
          <w:highlight w:val="none"/>
        </w:rPr>
        <w:t>要求包括但不限于以下内容：</w:t>
      </w:r>
    </w:p>
    <w:p w14:paraId="07D9447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napToGrid/>
          <w:spacing w:val="0"/>
          <w:kern w:val="2"/>
          <w:sz w:val="28"/>
          <w:szCs w:val="28"/>
          <w:lang w:val="en-US" w:eastAsia="zh-CN" w:bidi="ar-SA"/>
        </w:rPr>
      </w:pPr>
      <w:r>
        <w:rPr>
          <w:rFonts w:hint="eastAsia" w:ascii="仿宋" w:hAnsi="仿宋" w:eastAsia="仿宋" w:cs="仿宋"/>
          <w:b/>
          <w:bCs/>
          <w:snapToGrid/>
          <w:spacing w:val="0"/>
          <w:kern w:val="2"/>
          <w:sz w:val="28"/>
          <w:szCs w:val="28"/>
          <w:lang w:val="en-US" w:eastAsia="zh-CN" w:bidi="ar-SA"/>
        </w:rPr>
        <w:t>一、项目概述</w:t>
      </w:r>
    </w:p>
    <w:p w14:paraId="36A3AB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拟为酒店及所属子公司的客房、餐厅、会议、休闲等区域定制供应高品质、小瓶装（360ml、500ml为主）的天然泉水。现面向符合资质的水源企业及饮用水供应商进行询价，寻求长期、稳定、可靠的合作伙伴，提供符合酒店品牌形象及品质要求的定制瓶装水产品及配套服务。</w:t>
      </w:r>
    </w:p>
    <w:p w14:paraId="66C68C9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val="0"/>
          <w:bCs w:val="0"/>
          <w:snapToGrid/>
          <w:spacing w:val="0"/>
          <w:kern w:val="2"/>
          <w:sz w:val="28"/>
          <w:szCs w:val="28"/>
          <w:lang w:val="en-US" w:eastAsia="zh-CN" w:bidi="ar-SA"/>
        </w:rPr>
      </w:pPr>
      <w:r>
        <w:rPr>
          <w:rFonts w:hint="eastAsia" w:ascii="仿宋" w:hAnsi="仿宋" w:eastAsia="仿宋" w:cs="仿宋"/>
          <w:b/>
          <w:bCs/>
          <w:snapToGrid/>
          <w:spacing w:val="0"/>
          <w:kern w:val="2"/>
          <w:sz w:val="28"/>
          <w:szCs w:val="28"/>
          <w:lang w:val="en-US" w:eastAsia="zh-CN" w:bidi="ar-SA"/>
        </w:rPr>
        <w:t>二、采购需求</w:t>
      </w:r>
    </w:p>
    <w:p w14:paraId="3C94EF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1、水质：</w:t>
      </w:r>
    </w:p>
    <w:p w14:paraId="51E074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（1）天然泉水（含锶含硒泉水），水质需清澈透明、口感清冽甘甜、无任何不良异味，供应商需提供水源地水质报告文件。</w:t>
      </w:r>
    </w:p>
    <w:p w14:paraId="5827B1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（2）供应商所投产品必须符合国家《食品安全国家标准包装饮用水》（GB19298）的相关要求。</w:t>
      </w:r>
    </w:p>
    <w:p w14:paraId="58F525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2、产品规格与包装：</w:t>
      </w:r>
    </w:p>
    <w:p w14:paraId="7B74257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b/>
          <w:bCs/>
          <w:snapToGrid/>
          <w:spacing w:val="0"/>
          <w:kern w:val="2"/>
          <w:sz w:val="28"/>
          <w:szCs w:val="28"/>
          <w:lang w:val="en-US" w:eastAsia="zh-CN" w:bidi="ar-SA"/>
        </w:rPr>
        <w:t>*（1）主规格： 360ml和500ml PET1标准瓶装（供应商须提供两种规格瓶装水产品样品）</w:t>
      </w:r>
      <w:r>
        <w:rPr>
          <w:rFonts w:hint="eastAsia" w:ascii="仿宋" w:hAnsi="仿宋" w:eastAsia="仿宋" w:cs="仿宋"/>
          <w:snapToGrid/>
          <w:spacing w:val="0"/>
          <w:kern w:val="2"/>
          <w:sz w:val="28"/>
          <w:szCs w:val="28"/>
          <w:lang w:val="en-US" w:eastAsia="zh-CN" w:bidi="ar-SA"/>
        </w:rPr>
        <w:t>。</w:t>
      </w:r>
    </w:p>
    <w:p w14:paraId="03582B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（2）瓶型设计：需提供符合人体工程学、易于握持、美观且不易变形的瓶型选项供选择。可提供自有或定制瓶型建议。</w:t>
      </w:r>
    </w:p>
    <w:p w14:paraId="481443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（3）瓶身标签：需根据提供的酒店Logo、品牌主视觉元素（配色、字体等）进行专属标签设计（标签设计内容包含在响应文件内）。</w:t>
      </w:r>
    </w:p>
    <w:p w14:paraId="75E4B5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（4）标签需包含必要信息：产品名称、水源地、主要成分表、产品标准号（GB19298）、生产日期、保质期、生产商信息、联系方式等，并符合相关法规要求。</w:t>
      </w:r>
    </w:p>
    <w:p w14:paraId="25A1F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（5）瓶盖： 标准防盗瓶盖，颜色需与标签设计协调。</w:t>
      </w:r>
    </w:p>
    <w:p w14:paraId="485E5A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3、生产工艺：采用自动化无菌灌装生产线，具备完善的质量管理体系（如，ISO22000）或更高标准。</w:t>
      </w:r>
    </w:p>
    <w:p w14:paraId="3110BC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4、供货要求：供应商需具备稳定的供应链管理和物流配送能力（需说明覆盖区域及配送时效）。</w:t>
      </w:r>
    </w:p>
    <w:p w14:paraId="61943E1A">
      <w:pPr>
        <w:pStyle w:val="2"/>
        <w:numPr>
          <w:ilvl w:val="0"/>
          <w:numId w:val="0"/>
        </w:numPr>
        <w:ind w:firstLine="562" w:firstLineChars="200"/>
        <w:rPr>
          <w:rFonts w:hint="eastAsia"/>
          <w:sz w:val="28"/>
          <w:szCs w:val="28"/>
          <w:lang w:val="en-US" w:eastAsia="zh-CN"/>
        </w:rPr>
      </w:pPr>
      <w:r>
        <w:rPr>
          <w:rFonts w:hint="eastAsia" w:ascii="仿宋" w:hAnsi="仿宋" w:eastAsia="仿宋" w:cs="仿宋"/>
          <w:b/>
          <w:bCs/>
          <w:kern w:val="0"/>
          <w:sz w:val="28"/>
          <w:szCs w:val="28"/>
          <w:highlight w:val="none"/>
          <w:lang w:eastAsia="zh-CN"/>
        </w:rPr>
        <w:t>四、其他要求</w:t>
      </w:r>
    </w:p>
    <w:p w14:paraId="53E2DF2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1、供应商报价包含本项目的所有费用包括但不限于人员工资、设计费、运输费、</w:t>
      </w:r>
      <w:r>
        <w:rPr>
          <w:rFonts w:hint="eastAsia" w:ascii="仿宋" w:hAnsi="仿宋" w:eastAsia="仿宋" w:cs="仿宋"/>
          <w:kern w:val="0"/>
          <w:sz w:val="28"/>
          <w:szCs w:val="28"/>
          <w:shd w:val="clear" w:color="auto" w:fill="FFFFFF"/>
          <w:lang w:val="en-US" w:eastAsia="zh-CN"/>
        </w:rPr>
        <w:t>增值税专用发票</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color w:val="auto"/>
          <w:sz w:val="28"/>
          <w:szCs w:val="28"/>
          <w:highlight w:val="none"/>
          <w:lang w:eastAsia="zh-CN"/>
        </w:rPr>
        <w:t>增值税率为</w:t>
      </w:r>
      <w:r>
        <w:rPr>
          <w:rFonts w:hint="eastAsia" w:ascii="仿宋" w:hAnsi="仿宋" w:eastAsia="仿宋" w:cs="仿宋"/>
          <w:b w:val="0"/>
          <w:bCs w:val="0"/>
          <w:color w:val="auto"/>
          <w:sz w:val="28"/>
          <w:szCs w:val="28"/>
          <w:highlight w:val="none"/>
          <w:lang w:val="en-US" w:eastAsia="zh-CN"/>
        </w:rPr>
        <w:t>13%）</w:t>
      </w:r>
      <w:r>
        <w:rPr>
          <w:rFonts w:hint="eastAsia" w:ascii="仿宋" w:hAnsi="仿宋" w:eastAsia="仿宋" w:cs="仿宋"/>
          <w:spacing w:val="0"/>
          <w:sz w:val="28"/>
          <w:szCs w:val="28"/>
          <w:lang w:val="en-US" w:eastAsia="zh-CN"/>
        </w:rPr>
        <w:t>等为完成服务内容所发生的一切费用。</w:t>
      </w:r>
    </w:p>
    <w:p w14:paraId="695ECD6B">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2、产品质量要求:本项目供应商所提供产品须符合《中华人民共和国食品安全法》《食品卫生法》、食药品监督部门的管理规定、检测标准、安全标准，符合质监部门相关质量标准。</w:t>
      </w:r>
    </w:p>
    <w:p w14:paraId="3F3709E7">
      <w:pPr>
        <w:pStyle w:val="6"/>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val="0"/>
          <w:color w:val="auto"/>
          <w:sz w:val="28"/>
          <w:szCs w:val="28"/>
          <w:highlight w:val="none"/>
        </w:rPr>
        <w:t>评</w:t>
      </w:r>
      <w:r>
        <w:rPr>
          <w:rFonts w:hint="eastAsia" w:ascii="仿宋" w:hAnsi="仿宋" w:eastAsia="仿宋" w:cs="仿宋"/>
          <w:b/>
          <w:bCs w:val="0"/>
          <w:color w:val="auto"/>
          <w:sz w:val="28"/>
          <w:szCs w:val="28"/>
          <w:highlight w:val="none"/>
          <w:lang w:val="en-US" w:eastAsia="zh-CN"/>
        </w:rPr>
        <w:t>审</w:t>
      </w:r>
      <w:r>
        <w:rPr>
          <w:rFonts w:hint="eastAsia" w:ascii="仿宋" w:hAnsi="仿宋" w:eastAsia="仿宋" w:cs="仿宋"/>
          <w:b/>
          <w:bCs w:val="0"/>
          <w:color w:val="auto"/>
          <w:sz w:val="28"/>
          <w:szCs w:val="28"/>
          <w:highlight w:val="none"/>
        </w:rPr>
        <w:t>办法及评分</w:t>
      </w:r>
      <w:r>
        <w:rPr>
          <w:rFonts w:hint="eastAsia" w:ascii="仿宋" w:hAnsi="仿宋" w:eastAsia="仿宋" w:cs="仿宋"/>
          <w:b/>
          <w:bCs w:val="0"/>
          <w:color w:val="auto"/>
          <w:sz w:val="28"/>
          <w:szCs w:val="28"/>
          <w:highlight w:val="none"/>
          <w:lang w:eastAsia="zh-CN"/>
        </w:rPr>
        <w:t>细</w:t>
      </w:r>
      <w:r>
        <w:rPr>
          <w:rFonts w:hint="eastAsia" w:ascii="仿宋" w:hAnsi="仿宋" w:eastAsia="仿宋" w:cs="仿宋"/>
          <w:b/>
          <w:bCs w:val="0"/>
          <w:color w:val="auto"/>
          <w:sz w:val="28"/>
          <w:szCs w:val="28"/>
          <w:highlight w:val="none"/>
        </w:rPr>
        <w:t>则</w:t>
      </w:r>
      <w:r>
        <w:rPr>
          <w:rFonts w:hint="eastAsia" w:ascii="仿宋" w:hAnsi="仿宋" w:eastAsia="仿宋" w:cs="仿宋"/>
          <w:color w:val="auto"/>
          <w:sz w:val="28"/>
          <w:szCs w:val="28"/>
          <w:highlight w:val="none"/>
        </w:rPr>
        <w:t xml:space="preserve">  </w:t>
      </w:r>
    </w:p>
    <w:p w14:paraId="5D0AFD81">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评</w:t>
      </w:r>
      <w:r>
        <w:rPr>
          <w:rFonts w:hint="eastAsia" w:ascii="仿宋" w:hAnsi="仿宋" w:eastAsia="仿宋" w:cs="仿宋"/>
          <w:b/>
          <w:color w:val="auto"/>
          <w:sz w:val="28"/>
          <w:szCs w:val="28"/>
          <w:highlight w:val="none"/>
          <w:lang w:val="en-US" w:eastAsia="zh-CN"/>
        </w:rPr>
        <w:t>审办法</w:t>
      </w:r>
      <w:r>
        <w:rPr>
          <w:rFonts w:hint="eastAsia" w:ascii="仿宋" w:hAnsi="仿宋" w:eastAsia="仿宋" w:cs="仿宋"/>
          <w:b/>
          <w:color w:val="auto"/>
          <w:sz w:val="28"/>
          <w:szCs w:val="28"/>
          <w:highlight w:val="none"/>
        </w:rPr>
        <w:t xml:space="preserve"> </w:t>
      </w:r>
    </w:p>
    <w:p w14:paraId="05103785">
      <w:pPr>
        <w:keepNext w:val="0"/>
        <w:keepLines w:val="0"/>
        <w:pageBreakBefore w:val="0"/>
        <w:numPr>
          <w:ilvl w:val="0"/>
          <w:numId w:val="0"/>
        </w:numPr>
        <w:kinsoku/>
        <w:overflowPunct/>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本项目采用“资格</w:t>
      </w:r>
      <w:r>
        <w:rPr>
          <w:rFonts w:hint="eastAsia" w:ascii="仿宋" w:hAnsi="仿宋" w:eastAsia="仿宋" w:cs="仿宋"/>
          <w:sz w:val="28"/>
          <w:szCs w:val="28"/>
          <w:lang w:val="en-US" w:eastAsia="zh-CN"/>
        </w:rPr>
        <w:t>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符合性</w:t>
      </w:r>
      <w:r>
        <w:rPr>
          <w:rFonts w:hint="eastAsia" w:ascii="仿宋" w:hAnsi="仿宋" w:eastAsia="仿宋" w:cs="仿宋"/>
          <w:sz w:val="28"/>
          <w:szCs w:val="28"/>
        </w:rPr>
        <w:t>审</w:t>
      </w:r>
      <w:r>
        <w:rPr>
          <w:rFonts w:hint="eastAsia" w:ascii="仿宋" w:hAnsi="仿宋" w:eastAsia="仿宋" w:cs="仿宋"/>
          <w:sz w:val="28"/>
          <w:szCs w:val="28"/>
          <w:lang w:val="en-US" w:eastAsia="zh-CN"/>
        </w:rPr>
        <w:t>查</w:t>
      </w:r>
      <w:r>
        <w:rPr>
          <w:rFonts w:hint="eastAsia" w:ascii="仿宋" w:hAnsi="仿宋" w:eastAsia="仿宋" w:cs="仿宋"/>
          <w:sz w:val="28"/>
          <w:szCs w:val="28"/>
        </w:rPr>
        <w:t xml:space="preserve"> + </w:t>
      </w:r>
      <w:r>
        <w:rPr>
          <w:rFonts w:hint="eastAsia" w:ascii="仿宋" w:hAnsi="仿宋" w:eastAsia="仿宋" w:cs="仿宋"/>
          <w:sz w:val="28"/>
          <w:szCs w:val="28"/>
          <w:lang w:val="en-US" w:eastAsia="zh-CN"/>
        </w:rPr>
        <w:t>综合评分法</w:t>
      </w:r>
      <w:r>
        <w:rPr>
          <w:rFonts w:hint="eastAsia" w:ascii="仿宋" w:hAnsi="仿宋" w:eastAsia="仿宋" w:cs="仿宋"/>
          <w:sz w:val="28"/>
          <w:szCs w:val="28"/>
        </w:rPr>
        <w:t>”。</w:t>
      </w:r>
    </w:p>
    <w:p w14:paraId="71076EDD">
      <w:pPr>
        <w:keepNext w:val="0"/>
        <w:keepLines w:val="0"/>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2.评审</w:t>
      </w:r>
      <w:r>
        <w:rPr>
          <w:rFonts w:hint="eastAsia" w:ascii="仿宋" w:hAnsi="仿宋" w:eastAsia="仿宋" w:cs="仿宋"/>
          <w:sz w:val="28"/>
          <w:szCs w:val="28"/>
        </w:rPr>
        <w:t>小组首先对</w:t>
      </w:r>
      <w:r>
        <w:rPr>
          <w:rFonts w:hint="eastAsia" w:ascii="仿宋" w:hAnsi="仿宋" w:eastAsia="仿宋" w:cs="仿宋"/>
          <w:sz w:val="28"/>
          <w:szCs w:val="28"/>
          <w:lang w:val="en-US" w:eastAsia="zh-CN"/>
        </w:rPr>
        <w:t>投标人</w:t>
      </w:r>
      <w:r>
        <w:rPr>
          <w:rFonts w:hint="eastAsia" w:ascii="仿宋" w:hAnsi="仿宋" w:eastAsia="仿宋" w:cs="仿宋"/>
          <w:sz w:val="28"/>
          <w:szCs w:val="28"/>
        </w:rPr>
        <w:t>进行资格</w:t>
      </w:r>
      <w:r>
        <w:rPr>
          <w:rFonts w:hint="eastAsia" w:ascii="仿宋" w:hAnsi="仿宋" w:eastAsia="仿宋" w:cs="仿宋"/>
          <w:sz w:val="28"/>
          <w:szCs w:val="28"/>
          <w:lang w:val="en-US" w:eastAsia="zh-CN"/>
        </w:rPr>
        <w:t>性、符合性</w:t>
      </w:r>
      <w:r>
        <w:rPr>
          <w:rFonts w:hint="eastAsia" w:ascii="仿宋" w:hAnsi="仿宋" w:eastAsia="仿宋" w:cs="仿宋"/>
          <w:sz w:val="28"/>
          <w:szCs w:val="28"/>
        </w:rPr>
        <w:t>审查，资格</w:t>
      </w:r>
      <w:r>
        <w:rPr>
          <w:rFonts w:hint="eastAsia" w:ascii="仿宋" w:hAnsi="仿宋" w:eastAsia="仿宋" w:cs="仿宋"/>
          <w:sz w:val="28"/>
          <w:szCs w:val="28"/>
          <w:lang w:val="en-US" w:eastAsia="zh-CN"/>
        </w:rPr>
        <w:t>性符合性</w:t>
      </w:r>
      <w:r>
        <w:rPr>
          <w:rFonts w:hint="eastAsia" w:ascii="仿宋" w:hAnsi="仿宋" w:eastAsia="仿宋" w:cs="仿宋"/>
          <w:sz w:val="28"/>
          <w:szCs w:val="28"/>
        </w:rPr>
        <w:t>审查不合格的响应文件将被否决</w:t>
      </w:r>
      <w:r>
        <w:rPr>
          <w:rFonts w:hint="eastAsia" w:ascii="仿宋" w:hAnsi="仿宋" w:eastAsia="仿宋" w:cs="仿宋"/>
          <w:sz w:val="28"/>
          <w:szCs w:val="28"/>
          <w:lang w:eastAsia="zh-CN"/>
        </w:rPr>
        <w:t>。</w:t>
      </w:r>
    </w:p>
    <w:p w14:paraId="36E8E4F8">
      <w:pPr>
        <w:keepNext w:val="0"/>
        <w:keepLines w:val="0"/>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评审得分相同的，按照最后报价由低到高的顺序推荐</w:t>
      </w:r>
      <w:r>
        <w:rPr>
          <w:rFonts w:hint="eastAsia" w:ascii="仿宋" w:hAnsi="仿宋" w:eastAsia="仿宋" w:cs="仿宋"/>
          <w:sz w:val="28"/>
          <w:szCs w:val="28"/>
          <w:lang w:eastAsia="zh-CN"/>
        </w:rPr>
        <w:t>；</w:t>
      </w:r>
      <w:r>
        <w:rPr>
          <w:rFonts w:hint="eastAsia" w:ascii="仿宋" w:hAnsi="仿宋" w:eastAsia="仿宋" w:cs="仿宋"/>
          <w:sz w:val="28"/>
          <w:szCs w:val="28"/>
        </w:rPr>
        <w:t>评审得分且最后报价相同的，按照技术指标优劣顺序推荐。</w:t>
      </w:r>
    </w:p>
    <w:p w14:paraId="2D1FD208">
      <w:pPr>
        <w:numPr>
          <w:ilvl w:val="0"/>
          <w:numId w:val="0"/>
        </w:numPr>
        <w:wordWrap w:val="0"/>
        <w:topLinePunct/>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资格审查</w:t>
      </w:r>
    </w:p>
    <w:p w14:paraId="6913FE8B">
      <w:pPr>
        <w:pStyle w:val="2"/>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评审</w:t>
      </w:r>
      <w:r>
        <w:rPr>
          <w:rFonts w:hint="eastAsia" w:ascii="仿宋" w:hAnsi="仿宋" w:eastAsia="仿宋" w:cs="仿宋"/>
          <w:sz w:val="28"/>
          <w:szCs w:val="28"/>
        </w:rPr>
        <w:t>小组对供应商的资格进行审查。当发现供应商或其响应文件存在下列情况之一时，将判定供应商的资格不符合要求，资格审查不通过。</w:t>
      </w:r>
    </w:p>
    <w:tbl>
      <w:tblPr>
        <w:tblStyle w:val="10"/>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2984"/>
        <w:gridCol w:w="4750"/>
      </w:tblGrid>
      <w:tr w14:paraId="5C6F56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945" w:type="dxa"/>
            <w:gridSpan w:val="2"/>
            <w:tcBorders>
              <w:top w:val="outset" w:color="auto" w:sz="6" w:space="0"/>
              <w:left w:val="outset" w:color="auto" w:sz="6" w:space="0"/>
              <w:bottom w:val="outset" w:color="auto" w:sz="6" w:space="0"/>
              <w:right w:val="outset" w:color="auto" w:sz="6" w:space="0"/>
            </w:tcBorders>
            <w:vAlign w:val="center"/>
          </w:tcPr>
          <w:p w14:paraId="1AC92F6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审查内容</w:t>
            </w:r>
          </w:p>
        </w:tc>
        <w:tc>
          <w:tcPr>
            <w:tcW w:w="4750" w:type="dxa"/>
            <w:tcBorders>
              <w:top w:val="outset" w:color="auto" w:sz="6" w:space="0"/>
              <w:left w:val="outset" w:color="auto" w:sz="6" w:space="0"/>
              <w:bottom w:val="outset" w:color="auto" w:sz="6" w:space="0"/>
              <w:right w:val="outset" w:color="auto" w:sz="6" w:space="0"/>
            </w:tcBorders>
            <w:vAlign w:val="center"/>
          </w:tcPr>
          <w:p w14:paraId="5747D47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审查标准</w:t>
            </w:r>
          </w:p>
        </w:tc>
      </w:tr>
      <w:tr w14:paraId="6413A8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961" w:type="dxa"/>
            <w:vMerge w:val="restart"/>
            <w:tcBorders>
              <w:top w:val="outset" w:color="auto" w:sz="6" w:space="0"/>
              <w:left w:val="outset" w:color="auto" w:sz="6" w:space="0"/>
              <w:right w:val="outset" w:color="auto" w:sz="6" w:space="0"/>
            </w:tcBorders>
            <w:vAlign w:val="center"/>
          </w:tcPr>
          <w:p w14:paraId="755600D1">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资格性审查</w:t>
            </w:r>
          </w:p>
        </w:tc>
        <w:tc>
          <w:tcPr>
            <w:tcW w:w="2984" w:type="dxa"/>
            <w:tcBorders>
              <w:top w:val="outset" w:color="auto" w:sz="6" w:space="0"/>
              <w:left w:val="outset" w:color="auto" w:sz="6" w:space="0"/>
              <w:right w:val="outset" w:color="auto" w:sz="6" w:space="0"/>
            </w:tcBorders>
            <w:vAlign w:val="center"/>
          </w:tcPr>
          <w:p w14:paraId="091DA913">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w:t>
            </w:r>
          </w:p>
        </w:tc>
        <w:tc>
          <w:tcPr>
            <w:tcW w:w="4750" w:type="dxa"/>
            <w:tcBorders>
              <w:top w:val="outset" w:color="auto" w:sz="6" w:space="0"/>
              <w:left w:val="outset" w:color="auto" w:sz="6" w:space="0"/>
              <w:bottom w:val="outset" w:color="auto" w:sz="6" w:space="0"/>
              <w:right w:val="outset" w:color="auto" w:sz="6" w:space="0"/>
            </w:tcBorders>
            <w:vAlign w:val="center"/>
          </w:tcPr>
          <w:p w14:paraId="713D5B5F">
            <w:pPr>
              <w:tabs>
                <w:tab w:val="center" w:pos="2378"/>
              </w:tabs>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未提供合法有效工商营业执照</w:t>
            </w:r>
          </w:p>
        </w:tc>
      </w:tr>
      <w:tr w14:paraId="50D2F0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6D8A3E57">
            <w:pPr>
              <w:jc w:val="left"/>
              <w:rPr>
                <w:rFonts w:hint="eastAsia" w:ascii="仿宋" w:hAnsi="仿宋" w:eastAsia="仿宋" w:cs="仿宋"/>
                <w:color w:val="auto"/>
                <w:sz w:val="21"/>
                <w:szCs w:val="21"/>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4402A634">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c>
          <w:tcPr>
            <w:tcW w:w="4750" w:type="dxa"/>
            <w:tcBorders>
              <w:top w:val="outset" w:color="auto" w:sz="6" w:space="0"/>
              <w:left w:val="outset" w:color="auto" w:sz="6" w:space="0"/>
              <w:bottom w:val="outset" w:color="auto" w:sz="6" w:space="0"/>
              <w:right w:val="outset" w:color="auto" w:sz="6" w:space="0"/>
            </w:tcBorders>
            <w:vAlign w:val="center"/>
          </w:tcPr>
          <w:p w14:paraId="48009E42">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w:t>
            </w:r>
            <w:r>
              <w:rPr>
                <w:rFonts w:hint="eastAsia" w:ascii="仿宋" w:hAnsi="仿宋" w:eastAsia="仿宋" w:cs="仿宋"/>
                <w:color w:val="auto"/>
                <w:sz w:val="21"/>
                <w:szCs w:val="21"/>
                <w:highlight w:val="none"/>
                <w:lang w:val="en-US" w:eastAsia="zh-CN"/>
              </w:rPr>
              <w:t>询价公告和</w:t>
            </w:r>
            <w:r>
              <w:rPr>
                <w:rFonts w:hint="eastAsia" w:ascii="仿宋" w:hAnsi="仿宋" w:eastAsia="仿宋" w:cs="仿宋"/>
                <w:color w:val="auto"/>
                <w:sz w:val="21"/>
                <w:szCs w:val="21"/>
                <w:highlight w:val="none"/>
              </w:rPr>
              <w:t>招标文件要求</w:t>
            </w:r>
          </w:p>
        </w:tc>
      </w:tr>
      <w:tr w14:paraId="72B7C7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4934FCFC">
            <w:pPr>
              <w:jc w:val="left"/>
              <w:rPr>
                <w:rFonts w:hint="eastAsia" w:ascii="仿宋" w:hAnsi="仿宋" w:eastAsia="仿宋" w:cs="仿宋"/>
                <w:color w:val="auto"/>
                <w:sz w:val="21"/>
                <w:szCs w:val="21"/>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528C5D23">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法定代表人或授权委托人资格</w:t>
            </w:r>
          </w:p>
        </w:tc>
        <w:tc>
          <w:tcPr>
            <w:tcW w:w="4750" w:type="dxa"/>
            <w:tcBorders>
              <w:top w:val="outset" w:color="auto" w:sz="6" w:space="0"/>
              <w:left w:val="outset" w:color="auto" w:sz="6" w:space="0"/>
              <w:bottom w:val="outset" w:color="auto" w:sz="6" w:space="0"/>
              <w:right w:val="outset" w:color="auto" w:sz="6" w:space="0"/>
            </w:tcBorders>
            <w:vAlign w:val="center"/>
          </w:tcPr>
          <w:p w14:paraId="557214A9">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w:t>
            </w:r>
            <w:r>
              <w:rPr>
                <w:rFonts w:hint="eastAsia" w:ascii="仿宋" w:hAnsi="仿宋" w:eastAsia="仿宋" w:cs="仿宋"/>
                <w:color w:val="auto"/>
                <w:sz w:val="21"/>
                <w:szCs w:val="21"/>
                <w:highlight w:val="none"/>
                <w:lang w:val="en-US" w:eastAsia="zh-CN"/>
              </w:rPr>
              <w:t>询价公告和</w:t>
            </w:r>
            <w:r>
              <w:rPr>
                <w:rFonts w:hint="eastAsia" w:ascii="仿宋" w:hAnsi="仿宋" w:eastAsia="仿宋" w:cs="仿宋"/>
                <w:color w:val="auto"/>
                <w:sz w:val="21"/>
                <w:szCs w:val="21"/>
                <w:highlight w:val="none"/>
              </w:rPr>
              <w:t>招标文件要求</w:t>
            </w:r>
          </w:p>
        </w:tc>
      </w:tr>
      <w:tr w14:paraId="2D6B8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56D527DE">
            <w:pPr>
              <w:jc w:val="left"/>
              <w:rPr>
                <w:rFonts w:hint="eastAsia" w:ascii="仿宋" w:hAnsi="仿宋" w:eastAsia="仿宋" w:cs="仿宋"/>
                <w:color w:val="auto"/>
                <w:sz w:val="21"/>
                <w:szCs w:val="21"/>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5D0B57E8">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4750" w:type="dxa"/>
            <w:tcBorders>
              <w:top w:val="outset" w:color="auto" w:sz="6" w:space="0"/>
              <w:left w:val="outset" w:color="auto" w:sz="6" w:space="0"/>
              <w:bottom w:val="outset" w:color="auto" w:sz="6" w:space="0"/>
              <w:right w:val="outset" w:color="auto" w:sz="6" w:space="0"/>
            </w:tcBorders>
            <w:vAlign w:val="center"/>
          </w:tcPr>
          <w:p w14:paraId="4F959DB8">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供应商被行政监督部门作出禁止投标处罚且在有效期内的，或其他违反法律法规和招标文件规定的情形</w:t>
            </w:r>
          </w:p>
        </w:tc>
      </w:tr>
    </w:tbl>
    <w:p w14:paraId="25B9B3C6">
      <w:pPr>
        <w:pStyle w:val="2"/>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符合性审查</w:t>
      </w:r>
    </w:p>
    <w:p w14:paraId="6820037C">
      <w:pPr>
        <w:pStyle w:val="2"/>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评审</w:t>
      </w:r>
      <w:r>
        <w:rPr>
          <w:rFonts w:hint="eastAsia" w:ascii="仿宋" w:hAnsi="仿宋" w:eastAsia="仿宋" w:cs="仿宋"/>
          <w:sz w:val="28"/>
          <w:szCs w:val="28"/>
        </w:rPr>
        <w:t>小组对通过资格审查的供应商的响应文件进行符合性审查，以确定其是否满足</w:t>
      </w:r>
      <w:r>
        <w:rPr>
          <w:rFonts w:hint="eastAsia" w:ascii="仿宋" w:hAnsi="仿宋" w:eastAsia="仿宋" w:cs="仿宋"/>
          <w:sz w:val="28"/>
          <w:szCs w:val="28"/>
          <w:lang w:val="en-US" w:eastAsia="zh-CN"/>
        </w:rPr>
        <w:t>招标</w:t>
      </w:r>
      <w:r>
        <w:rPr>
          <w:rFonts w:hint="eastAsia" w:ascii="仿宋" w:hAnsi="仿宋" w:eastAsia="仿宋" w:cs="仿宋"/>
          <w:sz w:val="28"/>
          <w:szCs w:val="28"/>
        </w:rPr>
        <w:t>文件的实质性要求。当发现供应商或其响应文件存在下列情况之一时，将判定供应商的响应无效，响应文件符合性审查不通过。</w:t>
      </w:r>
    </w:p>
    <w:tbl>
      <w:tblPr>
        <w:tblStyle w:val="10"/>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100"/>
        <w:gridCol w:w="4634"/>
      </w:tblGrid>
      <w:tr w14:paraId="3DA1E8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restart"/>
            <w:tcBorders>
              <w:top w:val="outset" w:color="auto" w:sz="6" w:space="0"/>
              <w:left w:val="outset" w:color="auto" w:sz="6" w:space="0"/>
              <w:right w:val="outset" w:color="auto" w:sz="6" w:space="0"/>
            </w:tcBorders>
            <w:vAlign w:val="center"/>
          </w:tcPr>
          <w:p w14:paraId="4B08BF5B">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符合性审查</w:t>
            </w:r>
          </w:p>
        </w:tc>
        <w:tc>
          <w:tcPr>
            <w:tcW w:w="3100" w:type="dxa"/>
            <w:tcBorders>
              <w:top w:val="outset" w:color="auto" w:sz="6" w:space="0"/>
              <w:left w:val="outset" w:color="auto" w:sz="6" w:space="0"/>
              <w:bottom w:val="outset" w:color="auto" w:sz="6" w:space="0"/>
              <w:right w:val="outset" w:color="auto" w:sz="6" w:space="0"/>
            </w:tcBorders>
            <w:vAlign w:val="center"/>
          </w:tcPr>
          <w:p w14:paraId="5E82D6B0">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p>
        </w:tc>
        <w:tc>
          <w:tcPr>
            <w:tcW w:w="4634" w:type="dxa"/>
            <w:tcBorders>
              <w:top w:val="outset" w:color="auto" w:sz="6" w:space="0"/>
              <w:left w:val="outset" w:color="auto" w:sz="6" w:space="0"/>
              <w:bottom w:val="outset" w:color="auto" w:sz="6" w:space="0"/>
              <w:right w:val="outset" w:color="auto" w:sz="6" w:space="0"/>
            </w:tcBorders>
            <w:vAlign w:val="center"/>
          </w:tcPr>
          <w:p w14:paraId="36392E76">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与营业执照、资质证书等不一致</w:t>
            </w:r>
          </w:p>
        </w:tc>
      </w:tr>
      <w:tr w14:paraId="122B78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52386D5B">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0B3B2A10">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响应文件</w:t>
            </w:r>
            <w:r>
              <w:rPr>
                <w:rFonts w:hint="eastAsia" w:ascii="仿宋" w:hAnsi="仿宋" w:eastAsia="仿宋" w:cs="仿宋"/>
                <w:color w:val="auto"/>
                <w:sz w:val="21"/>
                <w:szCs w:val="21"/>
                <w:highlight w:val="none"/>
              </w:rPr>
              <w:t>签署</w:t>
            </w:r>
          </w:p>
        </w:tc>
        <w:tc>
          <w:tcPr>
            <w:tcW w:w="4634" w:type="dxa"/>
            <w:tcBorders>
              <w:top w:val="outset" w:color="auto" w:sz="6" w:space="0"/>
              <w:left w:val="outset" w:color="auto" w:sz="6" w:space="0"/>
              <w:bottom w:val="outset" w:color="auto" w:sz="6" w:space="0"/>
              <w:right w:val="outset" w:color="auto" w:sz="6" w:space="0"/>
            </w:tcBorders>
            <w:vAlign w:val="center"/>
          </w:tcPr>
          <w:p w14:paraId="2E15CFB9">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val="en-US" w:eastAsia="zh-CN"/>
              </w:rPr>
              <w:t>询价公告和</w:t>
            </w:r>
            <w:r>
              <w:rPr>
                <w:rFonts w:hint="eastAsia" w:ascii="仿宋" w:hAnsi="仿宋" w:eastAsia="仿宋" w:cs="仿宋"/>
                <w:color w:val="auto"/>
                <w:sz w:val="21"/>
                <w:szCs w:val="21"/>
                <w:highlight w:val="none"/>
              </w:rPr>
              <w:t>招标文件要求加盖公章且无法定代表人或授权委托人签字（签章）</w:t>
            </w:r>
          </w:p>
        </w:tc>
      </w:tr>
      <w:tr w14:paraId="117EDC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58B207C2">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100319BC">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响应文件</w:t>
            </w:r>
            <w:r>
              <w:rPr>
                <w:rFonts w:hint="eastAsia" w:ascii="仿宋" w:hAnsi="仿宋" w:eastAsia="仿宋" w:cs="仿宋"/>
                <w:color w:val="auto"/>
                <w:sz w:val="21"/>
                <w:szCs w:val="21"/>
                <w:highlight w:val="none"/>
              </w:rPr>
              <w:t>格式</w:t>
            </w:r>
          </w:p>
        </w:tc>
        <w:tc>
          <w:tcPr>
            <w:tcW w:w="4634" w:type="dxa"/>
            <w:tcBorders>
              <w:top w:val="outset" w:color="auto" w:sz="6" w:space="0"/>
              <w:left w:val="outset" w:color="auto" w:sz="6" w:space="0"/>
              <w:bottom w:val="outset" w:color="auto" w:sz="6" w:space="0"/>
              <w:right w:val="outset" w:color="auto" w:sz="6" w:space="0"/>
            </w:tcBorders>
            <w:vAlign w:val="center"/>
          </w:tcPr>
          <w:p w14:paraId="34B90E45">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未按规定格式填写，实质性内容不全或关键字迹模糊、无法辨认</w:t>
            </w:r>
          </w:p>
        </w:tc>
      </w:tr>
      <w:tr w14:paraId="46F1B7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F9D75ED">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070E36DD">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响应报价</w:t>
            </w:r>
          </w:p>
        </w:tc>
        <w:tc>
          <w:tcPr>
            <w:tcW w:w="4634" w:type="dxa"/>
            <w:tcBorders>
              <w:top w:val="outset" w:color="auto" w:sz="6" w:space="0"/>
              <w:left w:val="outset" w:color="auto" w:sz="6" w:space="0"/>
              <w:bottom w:val="outset" w:color="auto" w:sz="6" w:space="0"/>
              <w:right w:val="outset" w:color="auto" w:sz="6" w:space="0"/>
            </w:tcBorders>
            <w:vAlign w:val="center"/>
          </w:tcPr>
          <w:p w14:paraId="330D13EC">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报价超过</w:t>
            </w:r>
            <w:r>
              <w:rPr>
                <w:rFonts w:hint="eastAsia" w:ascii="仿宋" w:hAnsi="仿宋" w:eastAsia="仿宋" w:cs="仿宋"/>
                <w:sz w:val="21"/>
                <w:szCs w:val="21"/>
                <w:lang w:val="en-US" w:eastAsia="zh-CN"/>
              </w:rPr>
              <w:t>询</w:t>
            </w:r>
            <w:r>
              <w:rPr>
                <w:rFonts w:hint="eastAsia" w:ascii="仿宋" w:hAnsi="仿宋" w:eastAsia="仿宋" w:cs="仿宋"/>
                <w:color w:val="auto"/>
                <w:sz w:val="21"/>
                <w:szCs w:val="21"/>
                <w:highlight w:val="none"/>
                <w:lang w:val="en-US" w:eastAsia="zh-CN"/>
              </w:rPr>
              <w:t>价公告和</w:t>
            </w:r>
            <w:r>
              <w:rPr>
                <w:rFonts w:hint="eastAsia" w:ascii="仿宋" w:hAnsi="仿宋" w:eastAsia="仿宋" w:cs="仿宋"/>
                <w:color w:val="auto"/>
                <w:sz w:val="21"/>
                <w:szCs w:val="21"/>
                <w:highlight w:val="none"/>
              </w:rPr>
              <w:t>招标文件</w:t>
            </w:r>
            <w:r>
              <w:rPr>
                <w:rFonts w:hint="eastAsia" w:ascii="仿宋" w:hAnsi="仿宋" w:eastAsia="仿宋" w:cs="仿宋"/>
                <w:sz w:val="21"/>
                <w:szCs w:val="21"/>
              </w:rPr>
              <w:t>中规定的预算金额或者最高限价</w:t>
            </w:r>
          </w:p>
        </w:tc>
      </w:tr>
      <w:tr w14:paraId="43945C9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0D5AF7C1">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4E2A934E">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响应文件</w:t>
            </w:r>
            <w:r>
              <w:rPr>
                <w:rFonts w:hint="eastAsia" w:ascii="仿宋" w:hAnsi="仿宋" w:eastAsia="仿宋" w:cs="仿宋"/>
                <w:color w:val="auto"/>
                <w:sz w:val="21"/>
                <w:szCs w:val="21"/>
                <w:highlight w:val="none"/>
              </w:rPr>
              <w:t>有效期</w:t>
            </w:r>
          </w:p>
        </w:tc>
        <w:tc>
          <w:tcPr>
            <w:tcW w:w="4634" w:type="dxa"/>
            <w:tcBorders>
              <w:top w:val="outset" w:color="auto" w:sz="6" w:space="0"/>
              <w:left w:val="outset" w:color="auto" w:sz="6" w:space="0"/>
              <w:bottom w:val="outset" w:color="auto" w:sz="6" w:space="0"/>
              <w:right w:val="outset" w:color="auto" w:sz="6" w:space="0"/>
            </w:tcBorders>
            <w:vAlign w:val="center"/>
          </w:tcPr>
          <w:p w14:paraId="63A6C874">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不符合招标文件的要求</w:t>
            </w:r>
          </w:p>
        </w:tc>
      </w:tr>
      <w:tr w14:paraId="225E11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0A11AD1">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1D8A530E">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交货时间、地点、质保期或付款方式</w:t>
            </w:r>
          </w:p>
        </w:tc>
        <w:tc>
          <w:tcPr>
            <w:tcW w:w="4634" w:type="dxa"/>
            <w:tcBorders>
              <w:top w:val="outset" w:color="auto" w:sz="6" w:space="0"/>
              <w:left w:val="outset" w:color="auto" w:sz="6" w:space="0"/>
              <w:bottom w:val="outset" w:color="auto" w:sz="6" w:space="0"/>
              <w:right w:val="outset" w:color="auto" w:sz="6" w:space="0"/>
            </w:tcBorders>
            <w:vAlign w:val="center"/>
          </w:tcPr>
          <w:p w14:paraId="5F342329">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不符合招标文件的要求</w:t>
            </w:r>
          </w:p>
        </w:tc>
      </w:tr>
      <w:tr w14:paraId="4AC250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961" w:type="dxa"/>
            <w:vMerge w:val="continue"/>
            <w:tcBorders>
              <w:left w:val="outset" w:color="auto" w:sz="6" w:space="0"/>
              <w:right w:val="outset" w:color="auto" w:sz="6" w:space="0"/>
            </w:tcBorders>
            <w:vAlign w:val="center"/>
          </w:tcPr>
          <w:p w14:paraId="7201382E">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right w:val="outset" w:color="auto" w:sz="6" w:space="0"/>
            </w:tcBorders>
            <w:vAlign w:val="center"/>
          </w:tcPr>
          <w:p w14:paraId="579A5E09">
            <w:pPr>
              <w:jc w:val="left"/>
              <w:rPr>
                <w:rFonts w:hint="eastAsia" w:ascii="仿宋" w:hAnsi="仿宋" w:eastAsia="仿宋" w:cs="仿宋"/>
                <w:color w:val="auto"/>
                <w:sz w:val="21"/>
                <w:szCs w:val="21"/>
                <w:highlight w:val="none"/>
              </w:rPr>
            </w:pPr>
            <w:r>
              <w:rPr>
                <w:rFonts w:hint="eastAsia" w:eastAsia="仿宋"/>
                <w:sz w:val="21"/>
                <w:szCs w:val="21"/>
              </w:rPr>
              <w:t>实质性要求</w:t>
            </w:r>
          </w:p>
        </w:tc>
        <w:tc>
          <w:tcPr>
            <w:tcW w:w="4634" w:type="dxa"/>
            <w:tcBorders>
              <w:top w:val="outset" w:color="auto" w:sz="6" w:space="0"/>
              <w:left w:val="outset" w:color="auto" w:sz="6" w:space="0"/>
              <w:bottom w:val="outset" w:color="auto" w:sz="6" w:space="0"/>
              <w:right w:val="outset" w:color="auto" w:sz="6" w:space="0"/>
            </w:tcBorders>
            <w:vAlign w:val="center"/>
          </w:tcPr>
          <w:p w14:paraId="67A13CD8">
            <w:pPr>
              <w:jc w:val="left"/>
              <w:rPr>
                <w:rFonts w:hint="eastAsia" w:ascii="仿宋" w:hAnsi="仿宋" w:eastAsia="仿宋" w:cs="仿宋"/>
                <w:color w:val="auto"/>
                <w:sz w:val="21"/>
                <w:szCs w:val="21"/>
                <w:highlight w:val="none"/>
              </w:rPr>
            </w:pPr>
            <w:r>
              <w:rPr>
                <w:rFonts w:hint="eastAsia" w:eastAsia="仿宋"/>
                <w:sz w:val="21"/>
                <w:szCs w:val="21"/>
              </w:rPr>
              <w:t>与</w:t>
            </w:r>
            <w:r>
              <w:rPr>
                <w:rFonts w:hint="eastAsia" w:eastAsia="仿宋"/>
                <w:sz w:val="21"/>
                <w:szCs w:val="21"/>
                <w:lang w:val="en-US" w:eastAsia="zh-CN"/>
              </w:rPr>
              <w:t>招标</w:t>
            </w:r>
            <w:r>
              <w:rPr>
                <w:rFonts w:hint="eastAsia" w:eastAsia="仿宋"/>
                <w:sz w:val="21"/>
                <w:szCs w:val="21"/>
              </w:rPr>
              <w:t>文件</w:t>
            </w:r>
            <w:r>
              <w:rPr>
                <w:rFonts w:eastAsia="仿宋"/>
                <w:sz w:val="21"/>
                <w:szCs w:val="21"/>
              </w:rPr>
              <w:t>实质性要求有</w:t>
            </w:r>
            <w:r>
              <w:rPr>
                <w:rFonts w:hint="eastAsia" w:eastAsia="仿宋"/>
                <w:sz w:val="21"/>
                <w:szCs w:val="21"/>
              </w:rPr>
              <w:t>负</w:t>
            </w:r>
            <w:r>
              <w:rPr>
                <w:rFonts w:eastAsia="仿宋"/>
                <w:sz w:val="21"/>
                <w:szCs w:val="21"/>
              </w:rPr>
              <w:t>偏离</w:t>
            </w:r>
            <w:r>
              <w:rPr>
                <w:rFonts w:hint="eastAsia" w:eastAsia="仿宋"/>
                <w:sz w:val="21"/>
                <w:szCs w:val="21"/>
              </w:rPr>
              <w:t>或未提供</w:t>
            </w:r>
            <w:r>
              <w:rPr>
                <w:rFonts w:eastAsia="仿宋"/>
                <w:sz w:val="21"/>
                <w:szCs w:val="21"/>
              </w:rPr>
              <w:t>实质性要求</w:t>
            </w:r>
            <w:r>
              <w:rPr>
                <w:rFonts w:hint="eastAsia" w:eastAsia="仿宋"/>
                <w:sz w:val="21"/>
                <w:szCs w:val="21"/>
              </w:rPr>
              <w:t>证明材料的。</w:t>
            </w:r>
          </w:p>
        </w:tc>
      </w:tr>
    </w:tbl>
    <w:p w14:paraId="68409E67">
      <w:pPr>
        <w:rPr>
          <w:rFonts w:hint="eastAsia"/>
        </w:rPr>
      </w:pPr>
    </w:p>
    <w:p w14:paraId="5D1B4357">
      <w:pPr>
        <w:pStyle w:val="2"/>
        <w:ind w:left="0" w:leftChars="0" w:firstLine="560" w:firstLineChars="200"/>
        <w:rPr>
          <w:rFonts w:hint="eastAsia" w:ascii="仿宋" w:hAnsi="仿宋" w:eastAsia="仿宋" w:cs="仿宋"/>
          <w:b/>
          <w:bCs w:val="0"/>
          <w:color w:val="auto"/>
          <w:sz w:val="28"/>
          <w:szCs w:val="28"/>
          <w:highlight w:val="none"/>
        </w:rPr>
      </w:pPr>
      <w:r>
        <w:rPr>
          <w:rFonts w:hint="eastAsia" w:ascii="仿宋" w:hAnsi="仿宋" w:eastAsia="仿宋" w:cs="仿宋"/>
          <w:sz w:val="28"/>
          <w:szCs w:val="28"/>
          <w:lang w:val="en-US" w:eastAsia="zh-CN"/>
        </w:rPr>
        <w:t>二、</w:t>
      </w:r>
      <w:r>
        <w:rPr>
          <w:rFonts w:hint="eastAsia" w:ascii="仿宋" w:hAnsi="仿宋" w:eastAsia="仿宋" w:cs="仿宋"/>
          <w:b/>
          <w:bCs w:val="0"/>
          <w:color w:val="auto"/>
          <w:sz w:val="28"/>
          <w:szCs w:val="28"/>
          <w:highlight w:val="none"/>
        </w:rPr>
        <w:t>评分</w:t>
      </w:r>
      <w:r>
        <w:rPr>
          <w:rFonts w:hint="eastAsia" w:ascii="仿宋" w:hAnsi="仿宋" w:eastAsia="仿宋" w:cs="仿宋"/>
          <w:b/>
          <w:bCs w:val="0"/>
          <w:color w:val="auto"/>
          <w:sz w:val="28"/>
          <w:szCs w:val="28"/>
          <w:highlight w:val="none"/>
          <w:lang w:eastAsia="zh-CN"/>
        </w:rPr>
        <w:t>细</w:t>
      </w:r>
      <w:r>
        <w:rPr>
          <w:rFonts w:hint="eastAsia" w:ascii="仿宋" w:hAnsi="仿宋" w:eastAsia="仿宋" w:cs="仿宋"/>
          <w:b/>
          <w:bCs w:val="0"/>
          <w:color w:val="auto"/>
          <w:sz w:val="28"/>
          <w:szCs w:val="28"/>
          <w:highlight w:val="none"/>
        </w:rPr>
        <w:t>则</w:t>
      </w:r>
    </w:p>
    <w:p w14:paraId="7ED7532D">
      <w:pPr>
        <w:wordWrap w:val="0"/>
        <w:topLinePunct/>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综合评分（满分100分）</w:t>
      </w:r>
    </w:p>
    <w:p w14:paraId="45FC2C66">
      <w:pPr>
        <w:wordWrap w:val="0"/>
        <w:topLinePunct/>
        <w:snapToGrid w:val="0"/>
        <w:spacing w:line="360" w:lineRule="auto"/>
        <w:ind w:firstLine="560" w:firstLineChars="200"/>
        <w:rPr>
          <w:rFonts w:hint="default" w:eastAsia="仿宋"/>
          <w:lang w:val="en-US" w:eastAsia="zh-CN"/>
        </w:rPr>
      </w:pPr>
      <w:r>
        <w:rPr>
          <w:rFonts w:hint="eastAsia" w:ascii="仿宋" w:hAnsi="仿宋" w:eastAsia="仿宋" w:cs="仿宋"/>
          <w:sz w:val="28"/>
          <w:szCs w:val="28"/>
          <w:lang w:val="en-US" w:eastAsia="zh-CN"/>
        </w:rPr>
        <w:t>评审</w:t>
      </w:r>
      <w:r>
        <w:rPr>
          <w:rFonts w:hint="eastAsia" w:ascii="仿宋" w:hAnsi="仿宋" w:eastAsia="仿宋" w:cs="仿宋"/>
          <w:sz w:val="28"/>
          <w:szCs w:val="28"/>
        </w:rPr>
        <w:t>小组各成员应当独立对每个有效响应的文件进行评价、打分，然后汇总平均每个供应商每项评分因素的得分，各项得分四舍五入保留两位小数。</w:t>
      </w:r>
    </w:p>
    <w:p w14:paraId="188409F4">
      <w:pPr>
        <w:pStyle w:val="2"/>
        <w:ind w:left="0" w:leftChars="0" w:firstLine="560" w:firstLineChars="200"/>
        <w:rPr>
          <w:rFonts w:hint="default"/>
          <w:lang w:val="en-US" w:eastAsia="zh-CN"/>
        </w:rPr>
      </w:pPr>
      <w:r>
        <w:rPr>
          <w:rFonts w:hint="eastAsia" w:ascii="仿宋" w:hAnsi="仿宋" w:eastAsia="仿宋" w:cs="仿宋"/>
          <w:sz w:val="28"/>
          <w:szCs w:val="28"/>
          <w:lang w:val="en-US" w:eastAsia="zh-CN"/>
        </w:rPr>
        <w:t xml:space="preserve">商务部分（27分）   </w:t>
      </w:r>
    </w:p>
    <w:tbl>
      <w:tblPr>
        <w:tblStyle w:val="10"/>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755"/>
        <w:gridCol w:w="6006"/>
      </w:tblGrid>
      <w:tr w14:paraId="5DB5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7E3AC06">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评审项目</w:t>
            </w:r>
          </w:p>
        </w:tc>
        <w:tc>
          <w:tcPr>
            <w:tcW w:w="755" w:type="dxa"/>
            <w:noWrap w:val="0"/>
            <w:vAlign w:val="center"/>
          </w:tcPr>
          <w:p w14:paraId="5ABB5E4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分值</w:t>
            </w:r>
          </w:p>
        </w:tc>
        <w:tc>
          <w:tcPr>
            <w:tcW w:w="6006" w:type="dxa"/>
            <w:noWrap w:val="0"/>
            <w:vAlign w:val="center"/>
          </w:tcPr>
          <w:p w14:paraId="4BE50661">
            <w:pPr>
              <w:wordWrap w:val="0"/>
              <w:topLinePunct/>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依据</w:t>
            </w:r>
          </w:p>
        </w:tc>
      </w:tr>
      <w:tr w14:paraId="2C0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8AEDDAF">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报价</w:t>
            </w:r>
          </w:p>
        </w:tc>
        <w:tc>
          <w:tcPr>
            <w:tcW w:w="755" w:type="dxa"/>
            <w:noWrap w:val="0"/>
            <w:vAlign w:val="center"/>
          </w:tcPr>
          <w:p w14:paraId="21E9A2AE">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18</w:t>
            </w:r>
            <w:r>
              <w:rPr>
                <w:rFonts w:hint="eastAsia" w:ascii="仿宋" w:hAnsi="仿宋" w:eastAsia="仿宋" w:cs="仿宋"/>
                <w:sz w:val="21"/>
                <w:szCs w:val="21"/>
              </w:rPr>
              <w:t>分</w:t>
            </w:r>
          </w:p>
        </w:tc>
        <w:tc>
          <w:tcPr>
            <w:tcW w:w="6006" w:type="dxa"/>
            <w:noWrap w:val="0"/>
            <w:vAlign w:val="center"/>
          </w:tcPr>
          <w:p w14:paraId="34B2DE49">
            <w:pPr>
              <w:pStyle w:val="7"/>
              <w:rPr>
                <w:rFonts w:hint="eastAsia" w:ascii="仿宋" w:hAnsi="仿宋" w:eastAsia="仿宋" w:cs="仿宋"/>
                <w:sz w:val="21"/>
                <w:szCs w:val="21"/>
                <w:highlight w:val="yellow"/>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确定</w:t>
            </w:r>
            <w:r>
              <w:rPr>
                <w:rFonts w:hint="eastAsia" w:ascii="仿宋" w:hAnsi="仿宋" w:eastAsia="仿宋" w:cs="仿宋"/>
                <w:color w:val="auto"/>
                <w:sz w:val="21"/>
                <w:szCs w:val="21"/>
                <w:highlight w:val="none"/>
              </w:rPr>
              <w:t>评标基准价</w:t>
            </w:r>
            <w:r>
              <w:rPr>
                <w:rFonts w:hint="eastAsia" w:ascii="仿宋" w:hAnsi="仿宋" w:eastAsia="仿宋" w:cs="仿宋"/>
                <w:color w:val="auto"/>
                <w:sz w:val="21"/>
                <w:szCs w:val="21"/>
                <w:highlight w:val="none"/>
                <w:lang w:eastAsia="zh-CN"/>
              </w:rPr>
              <w:t>，即</w:t>
            </w:r>
            <w:r>
              <w:rPr>
                <w:rFonts w:hint="eastAsia" w:ascii="仿宋" w:hAnsi="仿宋" w:eastAsia="仿宋" w:cs="仿宋"/>
                <w:color w:val="auto"/>
                <w:spacing w:val="-1"/>
                <w:sz w:val="21"/>
                <w:szCs w:val="21"/>
              </w:rPr>
              <w:t>最</w:t>
            </w:r>
            <w:r>
              <w:rPr>
                <w:rFonts w:hint="eastAsia" w:ascii="仿宋" w:hAnsi="仿宋" w:eastAsia="仿宋" w:cs="仿宋"/>
                <w:color w:val="auto"/>
                <w:spacing w:val="-1"/>
                <w:sz w:val="21"/>
                <w:szCs w:val="21"/>
                <w:lang w:val="en-US" w:eastAsia="zh-CN"/>
              </w:rPr>
              <w:t>低</w:t>
            </w:r>
            <w:r>
              <w:rPr>
                <w:rFonts w:hint="eastAsia" w:ascii="仿宋" w:hAnsi="仿宋" w:eastAsia="仿宋" w:cs="仿宋"/>
                <w:sz w:val="21"/>
                <w:szCs w:val="21"/>
                <w:highlight w:val="none"/>
                <w:lang w:val="en-US" w:eastAsia="zh-CN"/>
              </w:rPr>
              <w:t>折扣率报价</w:t>
            </w:r>
            <w:r>
              <w:rPr>
                <w:rFonts w:hint="eastAsia" w:ascii="仿宋" w:hAnsi="仿宋" w:eastAsia="仿宋" w:cs="仿宋"/>
                <w:color w:val="auto"/>
                <w:spacing w:val="-1"/>
                <w:sz w:val="21"/>
                <w:szCs w:val="21"/>
              </w:rPr>
              <w:t>为评标基准价</w:t>
            </w:r>
            <w:r>
              <w:rPr>
                <w:rFonts w:hint="eastAsia" w:ascii="仿宋" w:hAnsi="仿宋" w:eastAsia="仿宋" w:cs="仿宋"/>
                <w:color w:val="auto"/>
                <w:sz w:val="21"/>
                <w:szCs w:val="21"/>
                <w:highlight w:val="none"/>
              </w:rPr>
              <w:t>。</w:t>
            </w:r>
          </w:p>
          <w:p w14:paraId="13381F9A">
            <w:pPr>
              <w:numPr>
                <w:ilvl w:val="0"/>
                <w:numId w:val="0"/>
              </w:numPr>
              <w:wordWrap w:val="0"/>
              <w:topLinePunct/>
              <w:snapToGrid w:val="0"/>
              <w:spacing w:line="360" w:lineRule="auto"/>
              <w:rPr>
                <w:rFonts w:hint="eastAsia" w:ascii="仿宋" w:hAnsi="仿宋" w:eastAsia="仿宋" w:cs="仿宋"/>
                <w:sz w:val="21"/>
                <w:szCs w:val="21"/>
              </w:rPr>
            </w:pPr>
            <w:r>
              <w:rPr>
                <w:rFonts w:hint="eastAsia" w:ascii="仿宋" w:hAnsi="仿宋" w:eastAsia="仿宋" w:cs="仿宋"/>
                <w:sz w:val="21"/>
                <w:szCs w:val="21"/>
              </w:rPr>
              <w:t>2.满足</w:t>
            </w:r>
            <w:r>
              <w:rPr>
                <w:rFonts w:hint="eastAsia" w:ascii="仿宋" w:hAnsi="仿宋" w:eastAsia="仿宋" w:cs="仿宋"/>
                <w:sz w:val="21"/>
                <w:szCs w:val="21"/>
                <w:lang w:val="en-US" w:eastAsia="zh-CN"/>
              </w:rPr>
              <w:t>询价公告和招标</w:t>
            </w:r>
            <w:r>
              <w:rPr>
                <w:rFonts w:hint="eastAsia" w:ascii="仿宋" w:hAnsi="仿宋" w:eastAsia="仿宋" w:cs="仿宋"/>
                <w:sz w:val="21"/>
                <w:szCs w:val="21"/>
              </w:rPr>
              <w:t>文件要求且</w:t>
            </w:r>
            <w:r>
              <w:rPr>
                <w:rFonts w:hint="eastAsia" w:ascii="仿宋" w:hAnsi="仿宋" w:eastAsia="仿宋" w:cs="仿宋"/>
                <w:sz w:val="21"/>
                <w:szCs w:val="21"/>
                <w:highlight w:val="none"/>
                <w:lang w:val="en-US" w:eastAsia="zh-CN"/>
              </w:rPr>
              <w:t>折扣率报价</w:t>
            </w:r>
            <w:r>
              <w:rPr>
                <w:rFonts w:hint="eastAsia" w:ascii="仿宋" w:hAnsi="仿宋" w:eastAsia="仿宋" w:cs="仿宋"/>
                <w:sz w:val="21"/>
                <w:szCs w:val="21"/>
              </w:rPr>
              <w:t>最低的供应商的价格为</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基准价，其价格分为满分</w:t>
            </w:r>
            <w:r>
              <w:rPr>
                <w:rFonts w:hint="eastAsia" w:ascii="仿宋" w:hAnsi="仿宋" w:eastAsia="仿宋" w:cs="仿宋"/>
                <w:sz w:val="21"/>
                <w:szCs w:val="21"/>
                <w:lang w:val="en-US" w:eastAsia="zh-CN"/>
              </w:rPr>
              <w:t>18分</w:t>
            </w:r>
            <w:r>
              <w:rPr>
                <w:rFonts w:hint="eastAsia" w:ascii="仿宋" w:hAnsi="仿宋" w:eastAsia="仿宋" w:cs="仿宋"/>
                <w:sz w:val="21"/>
                <w:szCs w:val="21"/>
              </w:rPr>
              <w:t>。其他供应商的报价得分统一按照下列公式计算：</w:t>
            </w:r>
          </w:p>
          <w:p w14:paraId="676BECF5">
            <w:pPr>
              <w:wordWrap w:val="0"/>
              <w:topLinePunct/>
              <w:snapToGrid w:val="0"/>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rPr>
              <w:t>报价得分=（</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w:t>
            </w:r>
            <w:r>
              <w:rPr>
                <w:rFonts w:hint="eastAsia" w:ascii="仿宋" w:hAnsi="仿宋" w:eastAsia="仿宋" w:cs="仿宋"/>
                <w:sz w:val="21"/>
                <w:szCs w:val="21"/>
                <w:lang w:val="en-US" w:eastAsia="zh-CN"/>
              </w:rPr>
              <w:t>响应</w:t>
            </w:r>
            <w:r>
              <w:rPr>
                <w:rFonts w:hint="eastAsia" w:ascii="仿宋" w:hAnsi="仿宋" w:eastAsia="仿宋" w:cs="仿宋"/>
                <w:sz w:val="21"/>
                <w:szCs w:val="21"/>
              </w:rPr>
              <w:t>报价）×</w:t>
            </w:r>
            <w:r>
              <w:rPr>
                <w:rFonts w:hint="eastAsia" w:ascii="仿宋" w:hAnsi="仿宋" w:eastAsia="仿宋" w:cs="仿宋"/>
                <w:sz w:val="21"/>
                <w:szCs w:val="21"/>
                <w:lang w:val="en-US" w:eastAsia="zh-CN"/>
              </w:rPr>
              <w:t>18</w:t>
            </w:r>
          </w:p>
        </w:tc>
      </w:tr>
      <w:tr w14:paraId="70A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6C8B1EC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供应商业绩</w:t>
            </w:r>
          </w:p>
        </w:tc>
        <w:tc>
          <w:tcPr>
            <w:tcW w:w="755" w:type="dxa"/>
            <w:noWrap w:val="0"/>
            <w:vAlign w:val="center"/>
          </w:tcPr>
          <w:p w14:paraId="51378D9B">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分</w:t>
            </w:r>
          </w:p>
        </w:tc>
        <w:tc>
          <w:tcPr>
            <w:tcW w:w="6006" w:type="dxa"/>
            <w:noWrap w:val="0"/>
            <w:vAlign w:val="center"/>
          </w:tcPr>
          <w:p w14:paraId="0D9B4889">
            <w:pPr>
              <w:wordWrap w:val="0"/>
              <w:topLinePunct/>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highlight w:val="none"/>
              </w:rPr>
              <w:t>供应商具备</w:t>
            </w:r>
            <w:r>
              <w:rPr>
                <w:rFonts w:hint="eastAsia" w:ascii="仿宋" w:hAnsi="仿宋" w:eastAsia="仿宋" w:cs="仿宋"/>
                <w:sz w:val="21"/>
                <w:szCs w:val="21"/>
                <w:highlight w:val="none"/>
                <w:lang w:eastAsia="zh-CN"/>
              </w:rPr>
              <w:t>为</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家四星级酒店提供定制化瓶装水服务</w:t>
            </w:r>
            <w:r>
              <w:rPr>
                <w:rFonts w:hint="eastAsia" w:ascii="仿宋" w:hAnsi="仿宋" w:eastAsia="仿宋" w:cs="仿宋"/>
                <w:sz w:val="21"/>
                <w:szCs w:val="21"/>
                <w:highlight w:val="none"/>
              </w:rPr>
              <w:t>业绩的</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lang w:val="en-US" w:eastAsia="zh-CN"/>
              </w:rPr>
              <w:t>提供业绩</w:t>
            </w:r>
            <w:r>
              <w:rPr>
                <w:rFonts w:hint="eastAsia" w:ascii="仿宋" w:hAnsi="仿宋" w:eastAsia="仿宋" w:cs="仿宋"/>
                <w:sz w:val="21"/>
                <w:szCs w:val="21"/>
              </w:rPr>
              <w:t>合同</w:t>
            </w:r>
            <w:r>
              <w:rPr>
                <w:rFonts w:hint="eastAsia" w:ascii="仿宋" w:hAnsi="仿宋" w:eastAsia="仿宋" w:cs="仿宋"/>
                <w:sz w:val="21"/>
                <w:szCs w:val="21"/>
                <w:lang w:eastAsia="zh-CN"/>
              </w:rPr>
              <w:t>（每项业绩合同须为不同采购人）</w:t>
            </w:r>
            <w:r>
              <w:rPr>
                <w:rFonts w:hint="eastAsia" w:ascii="仿宋" w:hAnsi="仿宋" w:eastAsia="仿宋" w:cs="仿宋"/>
                <w:sz w:val="21"/>
                <w:szCs w:val="21"/>
              </w:rPr>
              <w:t>，</w:t>
            </w:r>
            <w:r>
              <w:rPr>
                <w:rFonts w:hint="eastAsia" w:ascii="仿宋" w:hAnsi="仿宋" w:eastAsia="仿宋" w:cs="仿宋"/>
                <w:sz w:val="21"/>
                <w:szCs w:val="21"/>
                <w:lang w:eastAsia="zh-CN"/>
              </w:rPr>
              <w:t>每有一份业绩合同加</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3</w:t>
            </w:r>
            <w:r>
              <w:rPr>
                <w:rFonts w:hint="eastAsia" w:ascii="仿宋" w:hAnsi="仿宋" w:eastAsia="仿宋" w:cs="仿宋"/>
                <w:sz w:val="21"/>
                <w:szCs w:val="21"/>
                <w:u w:val="single"/>
              </w:rPr>
              <w:t xml:space="preserve"> </w:t>
            </w:r>
            <w:r>
              <w:rPr>
                <w:rFonts w:hint="eastAsia" w:ascii="仿宋" w:hAnsi="仿宋" w:eastAsia="仿宋" w:cs="仿宋"/>
                <w:sz w:val="21"/>
                <w:szCs w:val="21"/>
              </w:rPr>
              <w:t>分，</w:t>
            </w:r>
            <w:r>
              <w:rPr>
                <w:rFonts w:hint="eastAsia" w:ascii="仿宋" w:hAnsi="仿宋" w:eastAsia="仿宋" w:cs="仿宋"/>
                <w:sz w:val="21"/>
                <w:szCs w:val="21"/>
                <w:lang w:eastAsia="zh-CN"/>
              </w:rPr>
              <w:t>加满</w:t>
            </w:r>
            <w:r>
              <w:rPr>
                <w:rFonts w:hint="eastAsia" w:ascii="仿宋" w:hAnsi="仿宋" w:eastAsia="仿宋" w:cs="仿宋"/>
                <w:sz w:val="21"/>
                <w:szCs w:val="21"/>
                <w:u w:val="single"/>
                <w:lang w:val="en-US" w:eastAsia="zh-CN"/>
              </w:rPr>
              <w:t xml:space="preserve"> 9 </w:t>
            </w:r>
            <w:r>
              <w:rPr>
                <w:rFonts w:hint="eastAsia" w:ascii="仿宋" w:hAnsi="仿宋" w:eastAsia="仿宋" w:cs="仿宋"/>
                <w:sz w:val="21"/>
                <w:szCs w:val="21"/>
                <w:u w:val="none"/>
                <w:lang w:val="en-US" w:eastAsia="zh-CN"/>
              </w:rPr>
              <w:t>分</w:t>
            </w:r>
            <w:r>
              <w:rPr>
                <w:rFonts w:hint="eastAsia" w:ascii="仿宋" w:hAnsi="仿宋" w:eastAsia="仿宋" w:cs="仿宋"/>
                <w:sz w:val="21"/>
                <w:szCs w:val="21"/>
                <w:lang w:eastAsia="zh-CN"/>
              </w:rPr>
              <w:t>为止</w:t>
            </w:r>
            <w:r>
              <w:rPr>
                <w:rFonts w:hint="eastAsia" w:ascii="仿宋" w:hAnsi="仿宋" w:eastAsia="仿宋" w:cs="仿宋"/>
                <w:sz w:val="21"/>
                <w:szCs w:val="21"/>
              </w:rPr>
              <w:t>。（响应文件中须提供业绩合同，扫描件应能辨识买卖双方公章或合同专用章、标的信息；如业绩合同不能体现以上全部内容，可提供业绩合同甲方盖公章的证明扫描件。否则，不得分。 供应商与其关联公司（单位负责人为同一人或者存在直接控股、 管理关系的不同供应商）之间签订的合同，均不予认可。）</w:t>
            </w:r>
          </w:p>
          <w:p w14:paraId="3E114BDE">
            <w:pPr>
              <w:wordWrap w:val="0"/>
              <w:topLinePunct/>
              <w:snapToGrid w:val="0"/>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eastAsia="zh-CN"/>
              </w:rPr>
              <w:t>注：</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供应商</w:t>
            </w:r>
            <w:r>
              <w:rPr>
                <w:rFonts w:hint="eastAsia" w:ascii="仿宋" w:hAnsi="仿宋" w:eastAsia="仿宋" w:cs="仿宋"/>
                <w:sz w:val="21"/>
                <w:szCs w:val="21"/>
                <w:lang w:val="en-US" w:eastAsia="zh-CN"/>
              </w:rPr>
              <w:t>响应文件中需提供业绩合同中酒店所在地文旅局发布的酒店星级公示截图等作为证明材料，未提供该项业绩不得分</w:t>
            </w:r>
          </w:p>
          <w:p w14:paraId="1A638041">
            <w:pPr>
              <w:wordWrap w:val="0"/>
              <w:topLinePunct/>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供应商响应文件中需提供每个业绩合同对应的定制化瓶装水的产品图片或设计方案等证明材料，未提供该项业绩不得分。</w:t>
            </w:r>
          </w:p>
        </w:tc>
      </w:tr>
    </w:tbl>
    <w:p w14:paraId="184A4B7B">
      <w:pPr>
        <w:wordWrap w:val="0"/>
        <w:topLinePunct/>
        <w:spacing w:line="360" w:lineRule="auto"/>
        <w:ind w:firstLine="560" w:firstLineChars="200"/>
        <w:rPr>
          <w:rFonts w:hint="default"/>
          <w:lang w:val="en-US" w:eastAsia="zh-CN"/>
        </w:rPr>
      </w:pPr>
      <w:r>
        <w:rPr>
          <w:rFonts w:hint="eastAsia" w:ascii="仿宋" w:hAnsi="仿宋" w:eastAsia="仿宋" w:cs="仿宋"/>
          <w:sz w:val="28"/>
          <w:szCs w:val="28"/>
        </w:rPr>
        <w:t>技术部分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73分）</w:t>
      </w:r>
    </w:p>
    <w:tbl>
      <w:tblPr>
        <w:tblStyle w:val="10"/>
        <w:tblpPr w:leftFromText="180" w:rightFromText="180" w:vertAnchor="text" w:horzAnchor="page" w:tblpX="1835" w:tblpY="639"/>
        <w:tblOverlap w:val="never"/>
        <w:tblW w:w="834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19"/>
        <w:gridCol w:w="920"/>
        <w:gridCol w:w="5906"/>
      </w:tblGrid>
      <w:tr w14:paraId="658A6E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569C27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评审内容</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6C8D47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0FC08A94">
            <w:pPr>
              <w:keepNext w:val="0"/>
              <w:keepLines w:val="0"/>
              <w:pageBreakBefore w:val="0"/>
              <w:widowControl w:val="0"/>
              <w:kinsoku/>
              <w:wordWrap w:val="0"/>
              <w:overflowPunct/>
              <w:topLinePunct/>
              <w:autoSpaceDE/>
              <w:autoSpaceDN/>
              <w:bidi w:val="0"/>
              <w:adjustRightInd/>
              <w:snapToGrid w:val="0"/>
              <w:spacing w:line="276"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评审标准</w:t>
            </w:r>
          </w:p>
        </w:tc>
      </w:tr>
      <w:tr w14:paraId="2F28DA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01"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897B76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产品生产工艺</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08B53CD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DE44455">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根据供应商在响应文件中提供的产品生产工艺的相关说明及图片，包括生产过程控制、生产工艺的情况，生产线设备的配备等内容进行评分：</w:t>
            </w:r>
          </w:p>
          <w:p w14:paraId="762F5D4D">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(1)内容详实，产品质量、规格、生产工艺完美，完全符合项目要求的得8-5（不含）分；</w:t>
            </w:r>
          </w:p>
          <w:p w14:paraId="682B4EE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(2)内容较完整，产品质量、规格、生产工艺良好，符合项目要求的得5-3（不含）分；</w:t>
            </w:r>
          </w:p>
          <w:p w14:paraId="062E48F2">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(3)内容待提升，产品质量、规格、生产工艺有待提升的得3-0（不含）分；</w:t>
            </w:r>
          </w:p>
          <w:p w14:paraId="4641F5A6">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(4)未提供相关内容的不得分。</w:t>
            </w:r>
          </w:p>
        </w:tc>
      </w:tr>
      <w:tr w14:paraId="6893EA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AA81AC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设计方案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2981331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18910473">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针对本项目特点与要求</w:t>
            </w:r>
            <w:r>
              <w:rPr>
                <w:rFonts w:hint="eastAsia" w:ascii="仿宋" w:hAnsi="仿宋" w:eastAsia="仿宋" w:cs="仿宋"/>
                <w:b/>
                <w:bCs/>
                <w:sz w:val="21"/>
                <w:szCs w:val="21"/>
                <w:highlight w:val="none"/>
                <w:lang w:val="en-US" w:eastAsia="zh-CN"/>
              </w:rPr>
              <w:t>对瓶型设计，瓶身标签，瓶盖，等</w:t>
            </w:r>
            <w:r>
              <w:rPr>
                <w:rFonts w:hint="eastAsia" w:ascii="仿宋" w:hAnsi="仿宋" w:eastAsia="仿宋" w:cs="仿宋"/>
                <w:sz w:val="21"/>
                <w:szCs w:val="21"/>
                <w:highlight w:val="none"/>
                <w:lang w:val="en-US" w:eastAsia="zh-CN"/>
              </w:rPr>
              <w:t>提供设计方案说明或产品彩页图片等，包括但不限于方案的设计理念、产品外观、专属标签设计等进行评分：</w:t>
            </w:r>
          </w:p>
          <w:p w14:paraId="6EA070E4">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(1)方案完整详细，可行性、实用性、针对性强，得15-10（不含）分；</w:t>
            </w:r>
          </w:p>
          <w:p w14:paraId="0C32331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(2)方案适合本项目采购需求，具有可行性、实用性和针对性，得10-5（不含）分；</w:t>
            </w:r>
          </w:p>
          <w:p w14:paraId="614F3D7E">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(3)方案基本适合本项目采购需求，可行性、实用性、针对性有待改善，得5-0（不含）分；</w:t>
            </w:r>
          </w:p>
          <w:p w14:paraId="1F28991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p w14:paraId="1CED9980">
            <w:pPr>
              <w:shd w:val="clear" w:color="auto" w:fill="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b/>
                <w:bCs/>
                <w:sz w:val="21"/>
                <w:szCs w:val="21"/>
                <w:highlight w:val="none"/>
                <w:lang w:val="en-US" w:eastAsia="zh-CN"/>
              </w:rPr>
              <w:t>注：设计方案为供应商设计，不得使用他人设计的方案，供应商提供设计方案及承诺函（承诺函参考格式附后），否则本项不得分。</w:t>
            </w:r>
          </w:p>
        </w:tc>
      </w:tr>
      <w:tr w14:paraId="40DA2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EC6CA6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质量保障方案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27730B4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888FD8E">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根据供应商提供的质量保障方案（包括：质量保障承诺和具体措施等），进行评分：</w:t>
            </w:r>
          </w:p>
          <w:p w14:paraId="3C88017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（1）方案内容完整、详尽细致；可行性、针对性强的，得7-5（不含）分；</w:t>
            </w:r>
          </w:p>
          <w:p w14:paraId="1BBEDB99">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（2）方案内容完整；具有可行性和针对性的，得5-2（不含）分；</w:t>
            </w:r>
          </w:p>
          <w:p w14:paraId="553B3A8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（3）方案内容基本适合本项目采购需求，可行性、针对性有待改善的，得2-0（不含）分；</w:t>
            </w:r>
          </w:p>
          <w:p w14:paraId="51989D9E">
            <w:pPr>
              <w:shd w:val="clear" w:color="auto" w:fill="auto"/>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69E0EE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32"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2AC6D25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供货方案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7DECFA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4FAA4D2">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根据供应商提供的供货方案（包括但不限于进度计划、人员安排、人员管理措施、现场维护等）情况，进行评分：</w:t>
            </w:r>
          </w:p>
          <w:p w14:paraId="4E02C4A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（1）供货方案完整详细，可行性、实用性、针对性强，得 7-5（不含）分；</w:t>
            </w:r>
          </w:p>
          <w:p w14:paraId="4ADBB04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（2）供货方案完整详细，具有可行性、实用性和针对性，得5-2（不含）分；</w:t>
            </w:r>
          </w:p>
          <w:p w14:paraId="69AEE801">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（3）供货方案可行性、实用性、针对性有待改善，得 2-0（不含）分；</w:t>
            </w:r>
          </w:p>
          <w:p w14:paraId="30D30BA0">
            <w:pPr>
              <w:shd w:val="clear" w:color="auto" w:fill="auto"/>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2972BE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3D188DFE">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进度保障措施方案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705195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2B26580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根据供应商针对本项目提供的进度保障措施方案进行评审:</w:t>
            </w:r>
          </w:p>
          <w:p w14:paraId="24DD8C3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(1)方案内容详细完整，可行性、实用性和针对性强的,得 5-3（不含）分；</w:t>
            </w:r>
          </w:p>
          <w:p w14:paraId="5826299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(2)方案内容完整，具有可行性、实用性和针对性的，得3-1（不含）分；</w:t>
            </w:r>
          </w:p>
          <w:p w14:paraId="005C693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(3)方案内容基本适合采购需求，可行性、实用性和针对性有待改善的，得</w:t>
            </w:r>
            <w:r>
              <w:rPr>
                <w:rFonts w:hint="eastAsia" w:ascii="仿宋" w:hAnsi="仿宋" w:eastAsia="仿宋" w:cs="仿宋"/>
                <w:sz w:val="21"/>
                <w:szCs w:val="21"/>
                <w:lang w:val="en-US" w:eastAsia="zh-CN"/>
              </w:rPr>
              <w:t>1-0（不含）</w:t>
            </w:r>
            <w:r>
              <w:rPr>
                <w:rFonts w:hint="eastAsia" w:ascii="仿宋" w:hAnsi="仿宋" w:eastAsia="仿宋" w:cs="仿宋"/>
                <w:sz w:val="21"/>
                <w:szCs w:val="21"/>
                <w:highlight w:val="none"/>
                <w:lang w:val="en-US" w:eastAsia="zh-CN"/>
              </w:rPr>
              <w:t>分；</w:t>
            </w:r>
          </w:p>
          <w:p w14:paraId="1B8F33B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FBEB9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08C1110">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体系认证</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0F8ADF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606C251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供应商具有经中国国家认证认可监督管理委员会认可的认证机构颁发有效的下列证书： </w:t>
            </w:r>
          </w:p>
          <w:p w14:paraId="300073F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1、质量管理体系认证证书； </w:t>
            </w:r>
          </w:p>
          <w:p w14:paraId="214F80F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2、职业健康安全管理体系认证证书； </w:t>
            </w:r>
          </w:p>
          <w:p w14:paraId="39B373C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3、环境管理体系认证证书。 </w:t>
            </w:r>
          </w:p>
          <w:p w14:paraId="54F4D85C">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每提供一个认证证书得3分，最高得9分。 </w:t>
            </w:r>
          </w:p>
          <w:p w14:paraId="061C102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注：响应文件中提供上述证书扫描件，以及全国认证认可信息公共服务平台官网证书信息查询截图，未提供或提供不全的不得分。</w:t>
            </w:r>
          </w:p>
        </w:tc>
      </w:tr>
      <w:tr w14:paraId="7FD856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1"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10DD3B3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产品水质</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F577EC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6716041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供应商具有产品水源地水质报告文件的，得 5 分，未提供的不得分。</w:t>
            </w:r>
          </w:p>
          <w:p w14:paraId="0B809F3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注：响应文件中提供上述报告文件扫描件等证明材料，未提供或提供不全的不得分。</w:t>
            </w:r>
          </w:p>
        </w:tc>
      </w:tr>
      <w:tr w14:paraId="37B342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top"/>
          </w:tcPr>
          <w:p w14:paraId="0FF10ED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7E9589C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25E73FB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08AF094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应急预案</w:t>
            </w:r>
          </w:p>
        </w:tc>
        <w:tc>
          <w:tcPr>
            <w:tcW w:w="920" w:type="dxa"/>
            <w:tcBorders>
              <w:top w:val="outset" w:color="auto" w:sz="6" w:space="0"/>
              <w:left w:val="outset" w:color="auto" w:sz="6" w:space="0"/>
              <w:bottom w:val="outset" w:color="auto" w:sz="6" w:space="0"/>
              <w:right w:val="outset" w:color="auto" w:sz="6" w:space="0"/>
            </w:tcBorders>
            <w:noWrap w:val="0"/>
            <w:vAlign w:val="top"/>
          </w:tcPr>
          <w:p w14:paraId="3C13F86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2C67871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C0584E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84C122F">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1CA671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针对本项目内容制定的应急预案。                    (1)项目方案内容详细、思路清晰，进度安排合理，完全贴合采购需求的，得5-3（不含）分；</w:t>
            </w:r>
          </w:p>
          <w:p w14:paraId="1E3A2E9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(2)项目方案内容较详细、思路较清晰，进度安排较合理，基本贴合采购需求的，得3-1（不含）分；</w:t>
            </w:r>
          </w:p>
          <w:p w14:paraId="3218EDED">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(3)项目方案内容有待改进，部分贴合采购需求的得</w:t>
            </w:r>
            <w:r>
              <w:rPr>
                <w:rFonts w:hint="eastAsia" w:ascii="仿宋" w:hAnsi="仿宋" w:eastAsia="仿宋" w:cs="仿宋"/>
                <w:sz w:val="21"/>
                <w:szCs w:val="21"/>
                <w:lang w:val="en-US" w:eastAsia="zh-CN"/>
              </w:rPr>
              <w:t>1-0（不含）</w:t>
            </w:r>
            <w:r>
              <w:rPr>
                <w:rFonts w:hint="eastAsia" w:ascii="仿宋" w:hAnsi="仿宋" w:eastAsia="仿宋" w:cs="仿宋"/>
                <w:sz w:val="21"/>
                <w:szCs w:val="21"/>
                <w:highlight w:val="none"/>
                <w:lang w:val="en-US" w:eastAsia="zh-CN"/>
              </w:rPr>
              <w:t xml:space="preserve">分；      </w:t>
            </w:r>
          </w:p>
          <w:p w14:paraId="3830014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523E7C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57F0B1E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售后服务方案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1B1663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77C9FD4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根据供应商提供的售后服务方案(包括:服务承诺、保证措施、后续的定制服务支持等)进行评审:</w:t>
            </w:r>
          </w:p>
          <w:p w14:paraId="270E9A2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(1)方案内容完整、详尽细致;可行性、针对性强的得7-5（不含）分；</w:t>
            </w:r>
          </w:p>
          <w:p w14:paraId="52475FA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(2)方案内容完整;具有可行性和针对性的，得5-2（不含）分；</w:t>
            </w:r>
          </w:p>
          <w:p w14:paraId="5C390FF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w:t>
            </w:r>
            <w:r>
              <w:rPr>
                <w:rFonts w:hint="eastAsia" w:ascii="仿宋" w:hAnsi="仿宋" w:eastAsia="仿宋" w:cs="仿宋"/>
                <w:sz w:val="21"/>
                <w:szCs w:val="21"/>
                <w:lang w:val="en-US" w:eastAsia="zh-CN"/>
              </w:rPr>
              <w:t>2-0（不含）</w:t>
            </w:r>
            <w:r>
              <w:rPr>
                <w:rFonts w:hint="eastAsia" w:ascii="仿宋" w:hAnsi="仿宋" w:eastAsia="仿宋" w:cs="仿宋"/>
                <w:sz w:val="21"/>
                <w:szCs w:val="21"/>
                <w:highlight w:val="none"/>
                <w:lang w:val="en-US" w:eastAsia="zh-CN"/>
              </w:rPr>
              <w:t>分；</w:t>
            </w:r>
          </w:p>
          <w:p w14:paraId="386DF92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AB2F4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CD1BF7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配送时效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945FBE6">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0C75F7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根据供应商提供的供应链管理和物流配送能力(包括:覆盖区域及配送时效等)进行评审:</w:t>
            </w:r>
          </w:p>
          <w:p w14:paraId="328F985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(1)内容完整、详尽细致，承诺在4小时内配送到的，得</w:t>
            </w:r>
            <w:r>
              <w:rPr>
                <w:rFonts w:hint="eastAsia" w:ascii="仿宋" w:hAnsi="仿宋" w:eastAsia="仿宋" w:cs="仿宋"/>
                <w:sz w:val="21"/>
                <w:szCs w:val="21"/>
                <w:lang w:val="en-US" w:eastAsia="zh-CN"/>
              </w:rPr>
              <w:t>5-3（不含）</w:t>
            </w:r>
            <w:r>
              <w:rPr>
                <w:rFonts w:hint="eastAsia" w:ascii="仿宋" w:hAnsi="仿宋" w:eastAsia="仿宋" w:cs="仿宋"/>
                <w:sz w:val="21"/>
                <w:szCs w:val="21"/>
                <w:highlight w:val="none"/>
                <w:lang w:val="en-US" w:eastAsia="zh-CN"/>
              </w:rPr>
              <w:t>分；</w:t>
            </w:r>
          </w:p>
          <w:p w14:paraId="6EC42F0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(2)内容完整;具有可行性和针对性的，承诺在5小时内配送到的，得</w:t>
            </w:r>
            <w:r>
              <w:rPr>
                <w:rFonts w:hint="eastAsia" w:ascii="仿宋" w:hAnsi="仿宋" w:eastAsia="仿宋" w:cs="仿宋"/>
                <w:sz w:val="21"/>
                <w:szCs w:val="21"/>
                <w:lang w:val="en-US" w:eastAsia="zh-CN"/>
              </w:rPr>
              <w:t>3-1（不含）</w:t>
            </w:r>
            <w:r>
              <w:rPr>
                <w:rFonts w:hint="eastAsia" w:ascii="仿宋" w:hAnsi="仿宋" w:eastAsia="仿宋" w:cs="仿宋"/>
                <w:sz w:val="21"/>
                <w:szCs w:val="21"/>
                <w:highlight w:val="none"/>
                <w:lang w:val="en-US" w:eastAsia="zh-CN"/>
              </w:rPr>
              <w:t>分；</w:t>
            </w:r>
          </w:p>
          <w:p w14:paraId="3020F09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(3)方案内容基本适合本项目采购需求，可行性、针对性有待改善的，承诺在6小时及以上配送到的，得</w:t>
            </w:r>
            <w:r>
              <w:rPr>
                <w:rFonts w:hint="eastAsia" w:ascii="仿宋" w:hAnsi="仿宋" w:eastAsia="仿宋" w:cs="仿宋"/>
                <w:sz w:val="21"/>
                <w:szCs w:val="21"/>
                <w:lang w:val="en-US" w:eastAsia="zh-CN"/>
              </w:rPr>
              <w:t>1-0（不含）</w:t>
            </w:r>
            <w:r>
              <w:rPr>
                <w:rFonts w:hint="eastAsia" w:ascii="仿宋" w:hAnsi="仿宋" w:eastAsia="仿宋" w:cs="仿宋"/>
                <w:sz w:val="21"/>
                <w:szCs w:val="21"/>
                <w:highlight w:val="none"/>
                <w:lang w:val="en-US" w:eastAsia="zh-CN"/>
              </w:rPr>
              <w:t>分；</w:t>
            </w:r>
          </w:p>
          <w:p w14:paraId="359DBA0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bl>
    <w:p w14:paraId="2340895D">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中标结果公告</w:t>
      </w:r>
    </w:p>
    <w:p w14:paraId="50B026A2">
      <w:pPr>
        <w:numPr>
          <w:ilvl w:val="0"/>
          <w:numId w:val="0"/>
        </w:numPr>
        <w:bidi w:val="0"/>
        <w:ind w:firstLine="560" w:firstLineChars="200"/>
        <w:rPr>
          <w:rFonts w:hint="eastAsia" w:ascii="仿宋" w:hAnsi="仿宋" w:eastAsia="仿宋" w:cs="仿宋"/>
          <w:sz w:val="28"/>
          <w:szCs w:val="28"/>
          <w:lang w:eastAsia="zh-CN"/>
        </w:rPr>
      </w:pPr>
      <w:r>
        <w:rPr>
          <w:rFonts w:hint="eastAsia" w:ascii="仿宋" w:hAnsi="仿宋" w:eastAsia="仿宋" w:cs="仿宋"/>
          <w:i w:val="0"/>
          <w:iCs w:val="0"/>
          <w:caps w:val="0"/>
          <w:color w:val="222222"/>
          <w:spacing w:val="0"/>
          <w:sz w:val="28"/>
          <w:szCs w:val="28"/>
          <w:shd w:val="clear" w:fill="FFFFFF"/>
          <w:lang w:val="en-US" w:eastAsia="zh-CN"/>
        </w:rPr>
        <w:t>在公司网站发布中标公告，公示期1天，</w:t>
      </w:r>
      <w:r>
        <w:rPr>
          <w:rFonts w:hint="eastAsia" w:ascii="仿宋" w:hAnsi="仿宋" w:eastAsia="仿宋" w:cs="仿宋"/>
          <w:i w:val="0"/>
          <w:iCs w:val="0"/>
          <w:caps w:val="0"/>
          <w:color w:val="222222"/>
          <w:spacing w:val="0"/>
          <w:sz w:val="28"/>
          <w:szCs w:val="28"/>
          <w:shd w:val="clear" w:fill="FFFFFF"/>
        </w:rPr>
        <w:t>中标公示结束后，</w:t>
      </w:r>
      <w:r>
        <w:rPr>
          <w:rFonts w:hint="eastAsia" w:ascii="仿宋" w:hAnsi="仿宋" w:eastAsia="仿宋" w:cs="仿宋"/>
          <w:sz w:val="28"/>
          <w:szCs w:val="28"/>
        </w:rPr>
        <w:t>采购人自成交结果公示结束之日起 3 个工作日内向</w:t>
      </w:r>
      <w:r>
        <w:rPr>
          <w:rFonts w:hint="eastAsia" w:ascii="仿宋" w:hAnsi="仿宋" w:eastAsia="仿宋" w:cs="仿宋"/>
          <w:sz w:val="28"/>
          <w:szCs w:val="28"/>
          <w:lang w:val="en-US" w:eastAsia="zh-CN"/>
        </w:rPr>
        <w:t>中标人</w:t>
      </w:r>
      <w:r>
        <w:rPr>
          <w:rFonts w:hint="eastAsia" w:ascii="仿宋" w:hAnsi="仿宋" w:eastAsia="仿宋" w:cs="仿宋"/>
          <w:sz w:val="28"/>
          <w:szCs w:val="28"/>
        </w:rPr>
        <w:t>发出《</w:t>
      </w:r>
      <w:r>
        <w:rPr>
          <w:rFonts w:hint="eastAsia" w:ascii="仿宋" w:hAnsi="仿宋" w:eastAsia="仿宋" w:cs="仿宋"/>
          <w:sz w:val="28"/>
          <w:szCs w:val="28"/>
          <w:lang w:val="en-US" w:eastAsia="zh-CN"/>
        </w:rPr>
        <w:t>中标</w:t>
      </w:r>
      <w:r>
        <w:rPr>
          <w:rFonts w:hint="eastAsia" w:ascii="仿宋" w:hAnsi="仿宋" w:eastAsia="仿宋" w:cs="仿宋"/>
          <w:sz w:val="28"/>
          <w:szCs w:val="28"/>
        </w:rPr>
        <w:t>通知书》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中标人</w:t>
      </w:r>
      <w:r>
        <w:rPr>
          <w:rFonts w:hint="eastAsia" w:ascii="仿宋" w:hAnsi="仿宋" w:eastAsia="仿宋" w:cs="仿宋"/>
          <w:sz w:val="28"/>
          <w:szCs w:val="28"/>
        </w:rPr>
        <w:t>应在收到《</w:t>
      </w:r>
      <w:r>
        <w:rPr>
          <w:rFonts w:hint="eastAsia" w:ascii="仿宋" w:hAnsi="仿宋" w:eastAsia="仿宋" w:cs="仿宋"/>
          <w:sz w:val="28"/>
          <w:szCs w:val="28"/>
          <w:lang w:val="en-US" w:eastAsia="zh-CN"/>
        </w:rPr>
        <w:t>中标</w:t>
      </w:r>
      <w:r>
        <w:rPr>
          <w:rFonts w:hint="eastAsia" w:ascii="仿宋" w:hAnsi="仿宋" w:eastAsia="仿宋" w:cs="仿宋"/>
          <w:sz w:val="28"/>
          <w:szCs w:val="28"/>
        </w:rPr>
        <w:t xml:space="preserve">通知书》后 </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个工作日内与采购人签订合同</w:t>
      </w:r>
      <w:r>
        <w:rPr>
          <w:rFonts w:hint="eastAsia" w:ascii="仿宋" w:hAnsi="仿宋" w:eastAsia="仿宋" w:cs="仿宋"/>
          <w:sz w:val="28"/>
          <w:szCs w:val="28"/>
          <w:lang w:eastAsia="zh-CN"/>
        </w:rPr>
        <w:t>。</w:t>
      </w:r>
    </w:p>
    <w:p w14:paraId="0461F3D8">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aps w:val="0"/>
          <w:color w:val="222222"/>
          <w:spacing w:val="0"/>
          <w:sz w:val="28"/>
          <w:szCs w:val="28"/>
          <w:shd w:val="clear" w:fill="FFFFFF"/>
        </w:rPr>
      </w:pPr>
    </w:p>
    <w:p w14:paraId="1B5D308A">
      <w:pPr>
        <w:pStyle w:val="2"/>
        <w:ind w:left="0" w:leftChars="0" w:firstLine="0" w:firstLineChars="0"/>
        <w:rPr>
          <w:rFonts w:hint="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8E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596C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596C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7133D"/>
    <w:rsid w:val="11A7133D"/>
    <w:rsid w:val="1EF501D6"/>
    <w:rsid w:val="3380750C"/>
    <w:rsid w:val="35092088"/>
    <w:rsid w:val="414F6FA0"/>
    <w:rsid w:val="51497342"/>
    <w:rsid w:val="6ED6513E"/>
    <w:rsid w:val="7941494B"/>
    <w:rsid w:val="7A2F58A1"/>
    <w:rsid w:val="7A691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next w:val="5"/>
    <w:qFormat/>
    <w:uiPriority w:val="0"/>
    <w:pPr>
      <w:snapToGrid w:val="0"/>
    </w:pPr>
    <w:rPr>
      <w:rFonts w:ascii="Arial" w:hAnsi="Arial"/>
    </w:rPr>
  </w:style>
  <w:style w:type="paragraph" w:styleId="5">
    <w:name w:val="index 4"/>
    <w:basedOn w:val="1"/>
    <w:next w:val="1"/>
    <w:qFormat/>
    <w:uiPriority w:val="99"/>
    <w:pPr>
      <w:ind w:left="600" w:leftChars="600"/>
    </w:pPr>
    <w:rPr>
      <w:rFonts w:ascii="Calibri" w:hAnsi="Calibri"/>
      <w:szCs w:val="24"/>
    </w:rPr>
  </w:style>
  <w:style w:type="paragraph" w:styleId="7">
    <w:name w:val="annotation text"/>
    <w:basedOn w:val="1"/>
    <w:qFormat/>
    <w:uiPriority w:val="0"/>
    <w:pPr>
      <w:jc w:val="left"/>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2025-09-05T05:03:00Z</dcterms:created>
  <dc:creator>CG</dc:creator>
  <cp:lastModifiedBy>CG</cp:lastModifiedBy>
  <dcterms:modified xsi:type="dcterms:W3CDTF">2025-09-05T08:04:25Z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16200BD4653B43558FB14D1B5C7E8EA9_11</vt:lpwstr>
  </property>
</Properties>
</file>